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19-22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3315"/>
        <w:gridCol w:w="4695"/>
        <w:tblGridChange w:id="0">
          <w:tblGrid>
            <w:gridCol w:w="405"/>
            <w:gridCol w:w="3315"/>
            <w:gridCol w:w="4695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tabs>
                <w:tab w:val="left" w:leader="none" w:pos="2160"/>
              </w:tabs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tabs>
                <w:tab w:val="left" w:leader="none" w:pos="2160"/>
              </w:tabs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Finals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tabs>
                <w:tab w:val="left" w:leader="none" w:pos="2160"/>
              </w:tabs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Finals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tabs>
                <w:tab w:val="left" w:leader="none" w:pos="2160"/>
              </w:tabs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Finals (Half Day)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2160"/>
              </w:tabs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Business Management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>
        <w:rtl w:val="0"/>
      </w:rPr>
      <w:t xml:space="preserve">Randice Nelson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document/d/155ba5HxcgQJfwkAFRFEVEt4HYKkXyTKrVgfqEgUa_n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