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21-25</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212120"/>
          <w:sz w:val="24"/>
          <w:szCs w:val="24"/>
        </w:rPr>
      </w:pPr>
      <w:r w:rsidDel="00000000" w:rsidR="00000000" w:rsidRPr="00000000">
        <w:rPr>
          <w:rFonts w:ascii="Times New Roman" w:cs="Times New Roman" w:eastAsia="Times New Roman" w:hAnsi="Times New Roman"/>
          <w:b w:val="1"/>
          <w:color w:val="212120"/>
          <w:sz w:val="24"/>
          <w:szCs w:val="24"/>
          <w:rtl w:val="0"/>
        </w:rPr>
        <w:t xml:space="preserve">Description:</w:t>
      </w:r>
      <w:r w:rsidDel="00000000" w:rsidR="00000000" w:rsidRPr="00000000">
        <w:rPr>
          <w:rFonts w:ascii="Times New Roman" w:cs="Times New Roman" w:eastAsia="Times New Roman" w:hAnsi="Times New Roman"/>
          <w:color w:val="212120"/>
          <w:sz w:val="24"/>
          <w:szCs w:val="24"/>
          <w:rtl w:val="0"/>
        </w:rPr>
        <w:t xml:space="preserve"> Savings and investments help diminish financial worries and makes money work. This presentation identifies reasons for saving and investing, evaluates cost and benefits of various savings options, evaluates risk and return of various investment options, provides a plan for saving and investing, analyzes the relationship between risk and return and interprets the role of goal setting in saving and investing.</w:t>
      </w:r>
    </w:p>
    <w:p w:rsidR="00000000" w:rsidDel="00000000" w:rsidP="00000000" w:rsidRDefault="00000000" w:rsidRPr="00000000" w14:paraId="00000004">
      <w:pPr>
        <w:rPr>
          <w:color w:val="212120"/>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1995"/>
        <w:gridCol w:w="2130"/>
        <w:gridCol w:w="4695"/>
        <w:tblGridChange w:id="0">
          <w:tblGrid>
            <w:gridCol w:w="540"/>
            <w:gridCol w:w="1995"/>
            <w:gridCol w:w="2130"/>
            <w:gridCol w:w="4695"/>
          </w:tblGrid>
        </w:tblGridChange>
      </w:tblGrid>
      <w:tr>
        <w:trPr>
          <w:cantSplit w:val="0"/>
          <w:trHeight w:val="717.703135973686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w:t>
            </w:r>
          </w:p>
        </w:tc>
        <w:tc>
          <w:tcPr>
            <w:vMerge w:val="restart"/>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7">
            <w:pP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Objectives:</w:t>
            </w:r>
          </w:p>
          <w:p w:rsidR="00000000" w:rsidDel="00000000" w:rsidP="00000000" w:rsidRDefault="00000000" w:rsidRPr="00000000" w14:paraId="00000008">
            <w:pPr>
              <w:ind w:left="36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w:t>
            </w:r>
            <w:r w:rsidDel="00000000" w:rsidR="00000000" w:rsidRPr="00000000">
              <w:rPr>
                <w:rFonts w:ascii="Times New Roman" w:cs="Times New Roman" w:eastAsia="Times New Roman" w:hAnsi="Times New Roman"/>
                <w:sz w:val="4"/>
                <w:szCs w:val="4"/>
                <w:rtl w:val="0"/>
              </w:rPr>
              <w:t xml:space="preserve">    </w:t>
            </w:r>
            <w:r w:rsidDel="00000000" w:rsidR="00000000" w:rsidRPr="00000000">
              <w:rPr>
                <w:rFonts w:ascii="Times New Roman" w:cs="Times New Roman" w:eastAsia="Times New Roman" w:hAnsi="Times New Roman"/>
                <w:sz w:val="14"/>
                <w:szCs w:val="14"/>
                <w:rtl w:val="0"/>
              </w:rPr>
              <w:t xml:space="preserve">To identify reasons for saving and investing.</w:t>
            </w:r>
          </w:p>
          <w:p w:rsidR="00000000" w:rsidDel="00000000" w:rsidP="00000000" w:rsidRDefault="00000000" w:rsidRPr="00000000" w14:paraId="00000009">
            <w:pPr>
              <w:ind w:left="36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2.</w:t>
            </w:r>
            <w:r w:rsidDel="00000000" w:rsidR="00000000" w:rsidRPr="00000000">
              <w:rPr>
                <w:rFonts w:ascii="Times New Roman" w:cs="Times New Roman" w:eastAsia="Times New Roman" w:hAnsi="Times New Roman"/>
                <w:sz w:val="4"/>
                <w:szCs w:val="4"/>
                <w:rtl w:val="0"/>
              </w:rPr>
              <w:t xml:space="preserve">    </w:t>
            </w:r>
            <w:r w:rsidDel="00000000" w:rsidR="00000000" w:rsidRPr="00000000">
              <w:rPr>
                <w:rFonts w:ascii="Times New Roman" w:cs="Times New Roman" w:eastAsia="Times New Roman" w:hAnsi="Times New Roman"/>
                <w:sz w:val="14"/>
                <w:szCs w:val="14"/>
                <w:rtl w:val="0"/>
              </w:rPr>
              <w:t xml:space="preserve">To evaluate the costs and benefits of various savings options.</w:t>
            </w:r>
          </w:p>
          <w:p w:rsidR="00000000" w:rsidDel="00000000" w:rsidP="00000000" w:rsidRDefault="00000000" w:rsidRPr="00000000" w14:paraId="0000000A">
            <w:pPr>
              <w:ind w:left="36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3.</w:t>
            </w:r>
            <w:r w:rsidDel="00000000" w:rsidR="00000000" w:rsidRPr="00000000">
              <w:rPr>
                <w:rFonts w:ascii="Times New Roman" w:cs="Times New Roman" w:eastAsia="Times New Roman" w:hAnsi="Times New Roman"/>
                <w:sz w:val="4"/>
                <w:szCs w:val="4"/>
                <w:rtl w:val="0"/>
              </w:rPr>
              <w:t xml:space="preserve">    </w:t>
            </w:r>
            <w:r w:rsidDel="00000000" w:rsidR="00000000" w:rsidRPr="00000000">
              <w:rPr>
                <w:rFonts w:ascii="Times New Roman" w:cs="Times New Roman" w:eastAsia="Times New Roman" w:hAnsi="Times New Roman"/>
                <w:sz w:val="14"/>
                <w:szCs w:val="14"/>
                <w:rtl w:val="0"/>
              </w:rPr>
              <w:t xml:space="preserve">To evaluate risk and return of various investment options.</w:t>
            </w:r>
          </w:p>
          <w:p w:rsidR="00000000" w:rsidDel="00000000" w:rsidP="00000000" w:rsidRDefault="00000000" w:rsidRPr="00000000" w14:paraId="0000000B">
            <w:pPr>
              <w:ind w:left="36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4.</w:t>
            </w:r>
            <w:r w:rsidDel="00000000" w:rsidR="00000000" w:rsidRPr="00000000">
              <w:rPr>
                <w:rFonts w:ascii="Times New Roman" w:cs="Times New Roman" w:eastAsia="Times New Roman" w:hAnsi="Times New Roman"/>
                <w:sz w:val="4"/>
                <w:szCs w:val="4"/>
                <w:rtl w:val="0"/>
              </w:rPr>
              <w:t xml:space="preserve">    </w:t>
            </w:r>
            <w:r w:rsidDel="00000000" w:rsidR="00000000" w:rsidRPr="00000000">
              <w:rPr>
                <w:rFonts w:ascii="Times New Roman" w:cs="Times New Roman" w:eastAsia="Times New Roman" w:hAnsi="Times New Roman"/>
                <w:sz w:val="14"/>
                <w:szCs w:val="14"/>
                <w:rtl w:val="0"/>
              </w:rPr>
              <w:t xml:space="preserve">To design a plan for saving and investing.</w:t>
            </w:r>
          </w:p>
          <w:p w:rsidR="00000000" w:rsidDel="00000000" w:rsidP="00000000" w:rsidRDefault="00000000" w:rsidRPr="00000000" w14:paraId="0000000C">
            <w:pPr>
              <w:ind w:left="36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5.</w:t>
            </w:r>
            <w:r w:rsidDel="00000000" w:rsidR="00000000" w:rsidRPr="00000000">
              <w:rPr>
                <w:rFonts w:ascii="Times New Roman" w:cs="Times New Roman" w:eastAsia="Times New Roman" w:hAnsi="Times New Roman"/>
                <w:sz w:val="4"/>
                <w:szCs w:val="4"/>
                <w:rtl w:val="0"/>
              </w:rPr>
              <w:t xml:space="preserve">    </w:t>
            </w:r>
            <w:r w:rsidDel="00000000" w:rsidR="00000000" w:rsidRPr="00000000">
              <w:rPr>
                <w:rFonts w:ascii="Times New Roman" w:cs="Times New Roman" w:eastAsia="Times New Roman" w:hAnsi="Times New Roman"/>
                <w:sz w:val="14"/>
                <w:szCs w:val="14"/>
                <w:rtl w:val="0"/>
              </w:rPr>
              <w:t xml:space="preserve">To analyze the relationship between risk and return.</w:t>
            </w:r>
          </w:p>
          <w:p w:rsidR="00000000" w:rsidDel="00000000" w:rsidP="00000000" w:rsidRDefault="00000000" w:rsidRPr="00000000" w14:paraId="0000000D">
            <w:pPr>
              <w:ind w:left="360" w:firstLine="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6.</w:t>
            </w:r>
            <w:r w:rsidDel="00000000" w:rsidR="00000000" w:rsidRPr="00000000">
              <w:rPr>
                <w:rFonts w:ascii="Times New Roman" w:cs="Times New Roman" w:eastAsia="Times New Roman" w:hAnsi="Times New Roman"/>
                <w:sz w:val="4"/>
                <w:szCs w:val="4"/>
                <w:rtl w:val="0"/>
              </w:rPr>
              <w:t xml:space="preserve">    </w:t>
            </w:r>
            <w:r w:rsidDel="00000000" w:rsidR="00000000" w:rsidRPr="00000000">
              <w:rPr>
                <w:rFonts w:ascii="Times New Roman" w:cs="Times New Roman" w:eastAsia="Times New Roman" w:hAnsi="Times New Roman"/>
                <w:sz w:val="14"/>
                <w:szCs w:val="14"/>
                <w:rtl w:val="0"/>
              </w:rPr>
              <w:t xml:space="preserve">To interpret the role of goal setting in saving and investment.</w:t>
            </w:r>
          </w:p>
          <w:p w:rsidR="00000000" w:rsidDel="00000000" w:rsidP="00000000" w:rsidRDefault="00000000" w:rsidRPr="00000000" w14:paraId="0000000E">
            <w:pPr>
              <w:ind w:left="0" w:firstLine="0"/>
              <w:rPr>
                <w:rFonts w:ascii="Times New Roman" w:cs="Times New Roman" w:eastAsia="Times New Roman" w:hAnsi="Times New Roman"/>
                <w:sz w:val="6"/>
                <w:szCs w:val="6"/>
              </w:rPr>
            </w:pPr>
            <w:r w:rsidDel="00000000" w:rsidR="00000000" w:rsidRPr="00000000">
              <w:rPr>
                <w:rFonts w:ascii="Times New Roman" w:cs="Times New Roman" w:eastAsia="Times New Roman" w:hAnsi="Times New Roman"/>
                <w:sz w:val="6"/>
                <w:szCs w:val="6"/>
                <w:rtl w:val="0"/>
              </w:rPr>
              <w:t xml:space="preserve"> </w:t>
            </w:r>
          </w:p>
          <w:p w:rsidR="00000000" w:rsidDel="00000000" w:rsidP="00000000" w:rsidRDefault="00000000" w:rsidRPr="00000000" w14:paraId="0000000F">
            <w:pPr>
              <w:spacing w:line="240" w:lineRule="auto"/>
              <w:ind w:left="1340" w:firstLine="0"/>
              <w:rPr>
                <w:rFonts w:ascii="Times New Roman" w:cs="Times New Roman" w:eastAsia="Times New Roman" w:hAnsi="Times New Roman"/>
                <w:sz w:val="14"/>
                <w:szCs w:val="14"/>
                <w:u w:val="single"/>
              </w:rPr>
            </w:pPr>
            <w:r w:rsidDel="00000000" w:rsidR="00000000" w:rsidRPr="00000000">
              <w:rPr>
                <w:rFonts w:ascii="Times New Roman" w:cs="Times New Roman" w:eastAsia="Times New Roman" w:hAnsi="Times New Roman"/>
                <w:sz w:val="14"/>
                <w:szCs w:val="14"/>
                <w:u w:val="single"/>
                <w:rtl w:val="0"/>
              </w:rPr>
              <w:t xml:space="preserv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before="0" w:line="240" w:lineRule="auto"/>
              <w:ind w:left="0" w:firstLine="0"/>
              <w:rPr>
                <w:rFonts w:ascii="Times New Roman" w:cs="Times New Roman" w:eastAsia="Times New Roman" w:hAnsi="Times New Roman"/>
                <w:b w:val="1"/>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numPr>
                <w:ilvl w:val="0"/>
                <w:numId w:val="1"/>
              </w:numPr>
              <w:tabs>
                <w:tab w:val="left" w:leader="none" w:pos="2160"/>
              </w:tabs>
              <w:ind w:left="720" w:hanging="360"/>
              <w:rPr/>
            </w:pPr>
            <w:r w:rsidDel="00000000" w:rsidR="00000000" w:rsidRPr="00000000">
              <w:rPr>
                <w:rFonts w:ascii="Times New Roman" w:cs="Times New Roman" w:eastAsia="Times New Roman" w:hAnsi="Times New Roman"/>
                <w:rtl w:val="0"/>
              </w:rPr>
              <w:t xml:space="preserve"> Have students complete the </w:t>
            </w:r>
            <w:r w:rsidDel="00000000" w:rsidR="00000000" w:rsidRPr="00000000">
              <w:rPr>
                <w:rFonts w:ascii="Times New Roman" w:cs="Times New Roman" w:eastAsia="Times New Roman" w:hAnsi="Times New Roman"/>
                <w:b w:val="1"/>
                <w:rtl w:val="0"/>
              </w:rPr>
              <w:t xml:space="preserve">Stock Exchange Bell Ringer Activity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2">
            <w:pPr>
              <w:numPr>
                <w:ilvl w:val="0"/>
                <w:numId w:val="1"/>
              </w:numPr>
              <w:tabs>
                <w:tab w:val="left" w:leader="none" w:pos="2160"/>
              </w:tabs>
              <w:ind w:left="720" w:hanging="360"/>
              <w:rPr/>
            </w:pPr>
            <w:r w:rsidDel="00000000" w:rsidR="00000000" w:rsidRPr="00000000">
              <w:rPr>
                <w:rFonts w:ascii="Times New Roman" w:cs="Times New Roman" w:eastAsia="Times New Roman" w:hAnsi="Times New Roman"/>
                <w:rtl w:val="0"/>
              </w:rPr>
              <w:t xml:space="preserve">Show slides 51 to 60 of the </w:t>
            </w:r>
            <w:r w:rsidDel="00000000" w:rsidR="00000000" w:rsidRPr="00000000">
              <w:rPr>
                <w:rFonts w:ascii="Times New Roman" w:cs="Times New Roman" w:eastAsia="Times New Roman" w:hAnsi="Times New Roman"/>
                <w:b w:val="1"/>
                <w:i w:val="1"/>
                <w:rtl w:val="0"/>
              </w:rPr>
              <w:t xml:space="preserve">Investment Options </w:t>
            </w:r>
            <w:r w:rsidDel="00000000" w:rsidR="00000000" w:rsidRPr="00000000">
              <w:rPr>
                <w:rFonts w:ascii="Times New Roman" w:cs="Times New Roman" w:eastAsia="Times New Roman" w:hAnsi="Times New Roman"/>
                <w:rtl w:val="0"/>
              </w:rPr>
              <w:t xml:space="preserve">PowerPoint</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segment.</w:t>
            </w:r>
          </w:p>
          <w:p w:rsidR="00000000" w:rsidDel="00000000" w:rsidP="00000000" w:rsidRDefault="00000000" w:rsidRPr="00000000" w14:paraId="00000013">
            <w:pPr>
              <w:numPr>
                <w:ilvl w:val="0"/>
                <w:numId w:val="1"/>
              </w:numPr>
              <w:tabs>
                <w:tab w:val="left" w:leader="none" w:pos="2160"/>
              </w:tabs>
              <w:ind w:left="720" w:hanging="360"/>
              <w:rPr/>
            </w:pPr>
            <w:r w:rsidDel="00000000" w:rsidR="00000000" w:rsidRPr="00000000">
              <w:rPr>
                <w:rFonts w:ascii="Times New Roman" w:cs="Times New Roman" w:eastAsia="Times New Roman" w:hAnsi="Times New Roman"/>
                <w:rtl w:val="0"/>
              </w:rPr>
              <w:t xml:space="preserve">Students should complete the </w:t>
            </w:r>
            <w:r w:rsidDel="00000000" w:rsidR="00000000" w:rsidRPr="00000000">
              <w:rPr>
                <w:rFonts w:ascii="Times New Roman" w:cs="Times New Roman" w:eastAsia="Times New Roman" w:hAnsi="Times New Roman"/>
                <w:b w:val="1"/>
                <w:rtl w:val="0"/>
              </w:rPr>
              <w:t xml:space="preserve">Investment Vehicles Activity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4">
            <w:pPr>
              <w:numPr>
                <w:ilvl w:val="0"/>
                <w:numId w:val="1"/>
              </w:numPr>
              <w:tabs>
                <w:tab w:val="left" w:leader="none" w:pos="2160"/>
              </w:tabs>
              <w:ind w:left="720" w:hanging="360"/>
              <w:rPr/>
            </w:pPr>
            <w:r w:rsidDel="00000000" w:rsidR="00000000" w:rsidRPr="00000000">
              <w:rPr>
                <w:rFonts w:ascii="Times New Roman" w:cs="Times New Roman" w:eastAsia="Times New Roman" w:hAnsi="Times New Roman"/>
                <w:rtl w:val="0"/>
              </w:rPr>
              <w:t xml:space="preserve">Students should begin the </w:t>
            </w:r>
            <w:r w:rsidDel="00000000" w:rsidR="00000000" w:rsidRPr="00000000">
              <w:rPr>
                <w:rFonts w:ascii="Times New Roman" w:cs="Times New Roman" w:eastAsia="Times New Roman" w:hAnsi="Times New Roman"/>
                <w:b w:val="1"/>
                <w:rtl w:val="0"/>
              </w:rPr>
              <w:t xml:space="preserve">Stock Market Challenge Project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5">
            <w:pPr>
              <w:numPr>
                <w:ilvl w:val="0"/>
                <w:numId w:val="1"/>
              </w:numPr>
              <w:tabs>
                <w:tab w:val="left" w:leader="none" w:pos="216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Exit Ticket:</w:t>
            </w:r>
          </w:p>
          <w:p w:rsidR="00000000" w:rsidDel="00000000" w:rsidP="00000000" w:rsidRDefault="00000000" w:rsidRPr="00000000" w14:paraId="00000016">
            <w:pPr>
              <w:tabs>
                <w:tab w:val="left" w:leader="none" w:pos="2160"/>
              </w:tabs>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should turn in the </w:t>
            </w:r>
            <w:r w:rsidDel="00000000" w:rsidR="00000000" w:rsidRPr="00000000">
              <w:rPr>
                <w:rFonts w:ascii="Times New Roman" w:cs="Times New Roman" w:eastAsia="Times New Roman" w:hAnsi="Times New Roman"/>
                <w:b w:val="1"/>
                <w:rtl w:val="0"/>
              </w:rPr>
              <w:t xml:space="preserve">Investment Vehicles Activity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7">
            <w:pPr>
              <w:tabs>
                <w:tab w:val="left" w:leader="none" w:pos="2160"/>
              </w:tabs>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tabs>
                <w:tab w:val="left" w:leader="none" w:pos="2160"/>
              </w:tabs>
              <w:spacing w:after="0" w:before="0" w:line="240" w:lineRule="auto"/>
              <w:ind w:left="0" w:firstLine="0"/>
              <w:rPr>
                <w:rFonts w:ascii="Times New Roman" w:cs="Times New Roman" w:eastAsia="Times New Roman" w:hAnsi="Times New Roman"/>
                <w:b w:val="1"/>
              </w:rPr>
            </w:pPr>
            <w:r w:rsidDel="00000000" w:rsidR="00000000" w:rsidRPr="00000000">
              <w:rPr>
                <w:rtl w:val="0"/>
              </w:rPr>
            </w:r>
          </w:p>
        </w:tc>
      </w:tr>
      <w:tr>
        <w:trPr>
          <w:cantSplit w:val="0"/>
          <w:trHeight w:val="484.428350288117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spacing w:after="0" w:before="0" w:line="240" w:lineRule="auto"/>
              <w:ind w:left="0" w:firstLine="0"/>
              <w:rPr>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numPr>
                <w:ilvl w:val="0"/>
                <w:numId w:val="4"/>
              </w:numPr>
              <w:tabs>
                <w:tab w:val="left" w:leader="none" w:pos="216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slides 61 to 72 of the </w:t>
            </w:r>
            <w:r w:rsidDel="00000000" w:rsidR="00000000" w:rsidRPr="00000000">
              <w:rPr>
                <w:rFonts w:ascii="Times New Roman" w:cs="Times New Roman" w:eastAsia="Times New Roman" w:hAnsi="Times New Roman"/>
                <w:i w:val="1"/>
                <w:rtl w:val="0"/>
              </w:rPr>
              <w:t xml:space="preserve">Investment Options </w:t>
            </w:r>
            <w:r w:rsidDel="00000000" w:rsidR="00000000" w:rsidRPr="00000000">
              <w:rPr>
                <w:rFonts w:ascii="Times New Roman" w:cs="Times New Roman" w:eastAsia="Times New Roman" w:hAnsi="Times New Roman"/>
                <w:rtl w:val="0"/>
              </w:rPr>
              <w:t xml:space="preserve">PowerPoint</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segment.</w:t>
            </w:r>
          </w:p>
          <w:p w:rsidR="00000000" w:rsidDel="00000000" w:rsidP="00000000" w:rsidRDefault="00000000" w:rsidRPr="00000000" w14:paraId="0000001D">
            <w:pPr>
              <w:numPr>
                <w:ilvl w:val="0"/>
                <w:numId w:val="4"/>
              </w:numPr>
              <w:tabs>
                <w:tab w:val="left" w:leader="none" w:pos="216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Administer the Investment Options Check for Understanding.</w:t>
            </w:r>
          </w:p>
          <w:p w:rsidR="00000000" w:rsidDel="00000000" w:rsidP="00000000" w:rsidRDefault="00000000" w:rsidRPr="00000000" w14:paraId="0000001E">
            <w:pPr>
              <w:numPr>
                <w:ilvl w:val="0"/>
                <w:numId w:val="4"/>
              </w:numPr>
              <w:tabs>
                <w:tab w:val="left" w:leader="none" w:pos="216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the </w:t>
            </w:r>
            <w:r w:rsidDel="00000000" w:rsidR="00000000" w:rsidRPr="00000000">
              <w:rPr>
                <w:rFonts w:ascii="Times New Roman" w:cs="Times New Roman" w:eastAsia="Times New Roman" w:hAnsi="Times New Roman"/>
                <w:i w:val="1"/>
                <w:rtl w:val="0"/>
              </w:rPr>
              <w:t xml:space="preserve">Expert Tips &amp; Advice</w:t>
            </w:r>
            <w:r w:rsidDel="00000000" w:rsidR="00000000" w:rsidRPr="00000000">
              <w:rPr>
                <w:rFonts w:ascii="Times New Roman" w:cs="Times New Roman" w:eastAsia="Times New Roman" w:hAnsi="Times New Roman"/>
                <w:rtl w:val="0"/>
              </w:rPr>
              <w:t xml:space="preserve"> video segment.</w:t>
            </w:r>
          </w:p>
          <w:p w:rsidR="00000000" w:rsidDel="00000000" w:rsidP="00000000" w:rsidRDefault="00000000" w:rsidRPr="00000000" w14:paraId="0000001F">
            <w:pPr>
              <w:numPr>
                <w:ilvl w:val="0"/>
                <w:numId w:val="4"/>
              </w:numPr>
              <w:tabs>
                <w:tab w:val="left" w:leader="none" w:pos="216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should continue the Stock Market Challenge Project.</w:t>
            </w:r>
          </w:p>
          <w:p w:rsidR="00000000" w:rsidDel="00000000" w:rsidP="00000000" w:rsidRDefault="00000000" w:rsidRPr="00000000" w14:paraId="00000020">
            <w:pPr>
              <w:numPr>
                <w:ilvl w:val="0"/>
                <w:numId w:val="4"/>
              </w:numPr>
              <w:tabs>
                <w:tab w:val="left" w:leader="none" w:pos="216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should begin the Saving &amp; Investment Plan Project.</w:t>
            </w:r>
          </w:p>
        </w:tc>
      </w:tr>
      <w:tr>
        <w:trPr>
          <w:cantSplit w:val="0"/>
          <w:trHeight w:val="752.8488157311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before="0" w:line="240" w:lineRule="auto"/>
              <w:ind w:left="0" w:firstLine="0"/>
              <w:rPr>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3">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numPr>
                <w:ilvl w:val="0"/>
                <w:numId w:val="3"/>
              </w:numPr>
              <w:tabs>
                <w:tab w:val="left" w:leader="none" w:pos="2160"/>
              </w:tabs>
              <w:ind w:left="720" w:hanging="360"/>
              <w:rPr/>
            </w:pPr>
            <w:r w:rsidDel="00000000" w:rsidR="00000000" w:rsidRPr="00000000">
              <w:rPr>
                <w:rFonts w:ascii="Times New Roman" w:cs="Times New Roman" w:eastAsia="Times New Roman" w:hAnsi="Times New Roman"/>
                <w:rtl w:val="0"/>
              </w:rPr>
              <w:t xml:space="preserve">Students should complete the </w:t>
            </w:r>
            <w:r w:rsidDel="00000000" w:rsidR="00000000" w:rsidRPr="00000000">
              <w:rPr>
                <w:rFonts w:ascii="Times New Roman" w:cs="Times New Roman" w:eastAsia="Times New Roman" w:hAnsi="Times New Roman"/>
                <w:b w:val="1"/>
                <w:rtl w:val="0"/>
              </w:rPr>
              <w:t xml:space="preserve">Regulations of Saving &amp; Investment Project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5">
            <w:pPr>
              <w:numPr>
                <w:ilvl w:val="0"/>
                <w:numId w:val="3"/>
              </w:numPr>
              <w:tabs>
                <w:tab w:val="left" w:leader="none" w:pos="2160"/>
              </w:tabs>
              <w:ind w:left="720" w:hanging="360"/>
              <w:rPr/>
            </w:pPr>
            <w:r w:rsidDel="00000000" w:rsidR="00000000" w:rsidRPr="00000000">
              <w:rPr>
                <w:rFonts w:ascii="Times New Roman" w:cs="Times New Roman" w:eastAsia="Times New Roman" w:hAnsi="Times New Roman"/>
                <w:rtl w:val="0"/>
              </w:rPr>
              <w:t xml:space="preserve">Students should begin the </w:t>
            </w:r>
            <w:r w:rsidDel="00000000" w:rsidR="00000000" w:rsidRPr="00000000">
              <w:rPr>
                <w:rFonts w:ascii="Times New Roman" w:cs="Times New Roman" w:eastAsia="Times New Roman" w:hAnsi="Times New Roman"/>
                <w:b w:val="1"/>
                <w:rtl w:val="0"/>
              </w:rPr>
              <w:t xml:space="preserve">Calculating Investment Returns Activity</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6">
            <w:pPr>
              <w:numPr>
                <w:ilvl w:val="0"/>
                <w:numId w:val="3"/>
              </w:numPr>
              <w:tabs>
                <w:tab w:val="left" w:leader="none" w:pos="2160"/>
              </w:tabs>
              <w:ind w:left="720" w:hanging="360"/>
              <w:rPr/>
            </w:pPr>
            <w:r w:rsidDel="00000000" w:rsidR="00000000" w:rsidRPr="00000000">
              <w:rPr>
                <w:rFonts w:ascii="Times New Roman" w:cs="Times New Roman" w:eastAsia="Times New Roman" w:hAnsi="Times New Roman"/>
                <w:rtl w:val="0"/>
              </w:rPr>
              <w:t xml:space="preserve">Students should continue the </w:t>
            </w:r>
            <w:r w:rsidDel="00000000" w:rsidR="00000000" w:rsidRPr="00000000">
              <w:rPr>
                <w:rFonts w:ascii="Times New Roman" w:cs="Times New Roman" w:eastAsia="Times New Roman" w:hAnsi="Times New Roman"/>
                <w:b w:val="1"/>
                <w:rtl w:val="0"/>
              </w:rPr>
              <w:t xml:space="preserve">Saving &amp; Investment Plan Project</w:t>
            </w:r>
            <w:r w:rsidDel="00000000" w:rsidR="00000000" w:rsidRPr="00000000">
              <w:rPr>
                <w:rFonts w:ascii="Times New Roman" w:cs="Times New Roman" w:eastAsia="Times New Roman" w:hAnsi="Times New Roman"/>
                <w:rtl w:val="0"/>
              </w:rPr>
              <w:t xml:space="preserve">.</w:t>
            </w:r>
          </w:p>
        </w:tc>
      </w:tr>
      <w:tr>
        <w:trPr>
          <w:cantSplit w:val="0"/>
          <w:trHeight w:val="483.398604257006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before="0" w:line="240" w:lineRule="auto"/>
              <w:ind w:left="0" w:firstLine="0"/>
              <w:rPr>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numPr>
                <w:ilvl w:val="0"/>
                <w:numId w:val="2"/>
              </w:numPr>
              <w:tabs>
                <w:tab w:val="left" w:leader="none" w:pos="2160"/>
              </w:tabs>
              <w:ind w:left="720" w:hanging="360"/>
              <w:rPr/>
            </w:pPr>
            <w:r w:rsidDel="00000000" w:rsidR="00000000" w:rsidRPr="00000000">
              <w:rPr>
                <w:rFonts w:ascii="Times New Roman" w:cs="Times New Roman" w:eastAsia="Times New Roman" w:hAnsi="Times New Roman"/>
                <w:rtl w:val="0"/>
              </w:rPr>
              <w:t xml:space="preserve">Administer the </w:t>
            </w:r>
            <w:r w:rsidDel="00000000" w:rsidR="00000000" w:rsidRPr="00000000">
              <w:rPr>
                <w:rFonts w:ascii="Times New Roman" w:cs="Times New Roman" w:eastAsia="Times New Roman" w:hAnsi="Times New Roman"/>
                <w:b w:val="1"/>
                <w:rtl w:val="0"/>
              </w:rPr>
              <w:t xml:space="preserve">Saving &amp; Investment Strategies Final Assessment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B">
            <w:pPr>
              <w:numPr>
                <w:ilvl w:val="0"/>
                <w:numId w:val="2"/>
              </w:numPr>
              <w:tabs>
                <w:tab w:val="left" w:leader="none" w:pos="2160"/>
              </w:tabs>
              <w:ind w:left="720" w:hanging="360"/>
              <w:rPr/>
            </w:pPr>
            <w:r w:rsidDel="00000000" w:rsidR="00000000" w:rsidRPr="00000000">
              <w:rPr>
                <w:rFonts w:ascii="Times New Roman" w:cs="Times New Roman" w:eastAsia="Times New Roman" w:hAnsi="Times New Roman"/>
                <w:rtl w:val="0"/>
              </w:rPr>
              <w:t xml:space="preserve">Students should complete the </w:t>
            </w:r>
            <w:r w:rsidDel="00000000" w:rsidR="00000000" w:rsidRPr="00000000">
              <w:rPr>
                <w:rFonts w:ascii="Times New Roman" w:cs="Times New Roman" w:eastAsia="Times New Roman" w:hAnsi="Times New Roman"/>
                <w:b w:val="1"/>
                <w:rtl w:val="0"/>
              </w:rPr>
              <w:t xml:space="preserve">Saving &amp; Investment Plan Project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C">
            <w:pPr>
              <w:numPr>
                <w:ilvl w:val="0"/>
                <w:numId w:val="2"/>
              </w:numPr>
              <w:tabs>
                <w:tab w:val="left" w:leader="none" w:pos="2160"/>
              </w:tabs>
              <w:ind w:left="720" w:hanging="360"/>
              <w:rPr/>
            </w:pPr>
            <w:r w:rsidDel="00000000" w:rsidR="00000000" w:rsidRPr="00000000">
              <w:rPr>
                <w:rFonts w:ascii="Times New Roman" w:cs="Times New Roman" w:eastAsia="Times New Roman" w:hAnsi="Times New Roman"/>
                <w:rtl w:val="0"/>
              </w:rPr>
              <w:t xml:space="preserve">Students should turn in their </w:t>
            </w:r>
            <w:r w:rsidDel="00000000" w:rsidR="00000000" w:rsidRPr="00000000">
              <w:rPr>
                <w:rFonts w:ascii="Times New Roman" w:cs="Times New Roman" w:eastAsia="Times New Roman" w:hAnsi="Times New Roman"/>
                <w:b w:val="1"/>
                <w:rtl w:val="0"/>
              </w:rPr>
              <w:t xml:space="preserve">Saving &amp; Investment Plan Project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D">
            <w:pPr>
              <w:tabs>
                <w:tab w:val="left" w:leader="none" w:pos="2160"/>
              </w:tabs>
              <w:ind w:left="720" w:firstLine="0"/>
              <w:rPr>
                <w:rFonts w:ascii="Times New Roman" w:cs="Times New Roman" w:eastAsia="Times New Roman" w:hAnsi="Times New Roman"/>
              </w:rPr>
            </w:pPr>
            <w:r w:rsidDel="00000000" w:rsidR="00000000" w:rsidRPr="00000000">
              <w:rPr>
                <w:rtl w:val="0"/>
              </w:rPr>
            </w:r>
          </w:p>
        </w:tc>
      </w:tr>
      <w:tr>
        <w:trPr>
          <w:cantSplit w:val="0"/>
          <w:trHeight w:val="951.79873371303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spacing w:after="0" w:before="0" w:line="240" w:lineRule="auto"/>
              <w:ind w:left="0" w:firstLine="0"/>
              <w:rPr>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tabs>
                <w:tab w:val="left" w:leader="none" w:pos="2160"/>
              </w:tabs>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tabs>
                <w:tab w:val="left" w:leader="none" w:pos="2160"/>
              </w:tabs>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Sub Project</w:t>
            </w:r>
          </w:p>
        </w:tc>
      </w:tr>
    </w:tbl>
    <w:p w:rsidR="00000000" w:rsidDel="00000000" w:rsidP="00000000" w:rsidRDefault="00000000" w:rsidRPr="00000000" w14:paraId="00000032">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jc w:val="center"/>
      <w:rPr/>
    </w:pPr>
    <w:r w:rsidDel="00000000" w:rsidR="00000000" w:rsidRPr="00000000">
      <w:rPr>
        <w:rtl w:val="0"/>
      </w:rPr>
      <w:t xml:space="preserve">Career Prep </w:t>
    </w:r>
  </w:p>
  <w:p w:rsidR="00000000" w:rsidDel="00000000" w:rsidP="00000000" w:rsidRDefault="00000000" w:rsidRPr="00000000" w14:paraId="00000034">
    <w:pPr>
      <w:jc w:val="center"/>
      <w:rPr/>
    </w:pPr>
    <w:r w:rsidDel="00000000" w:rsidR="00000000" w:rsidRPr="00000000">
      <w:rPr>
        <w:rtl w:val="0"/>
      </w:rPr>
      <w:t xml:space="preserve">Randice Nelson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