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ELAR 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Six Weeks</w:t>
        <w:tab/>
        <w:t xml:space="preserve">  202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11/4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11/5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11/6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11/7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11/8</w:t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041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8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11/11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11/12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11/13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11/14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11/15</w:t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A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0B3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B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0E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0F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0F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105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10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10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10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11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11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11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11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11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11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11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11/18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11/19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11/20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11/21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11/22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12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13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13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141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14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15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15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15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15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16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16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17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17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17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17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</w:p>
          <w:p w:rsidR="00000000" w:rsidDel="00000000" w:rsidP="00000000" w:rsidRDefault="00000000" w:rsidRPr="00000000" w14:paraId="00000179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2.2B.i, 2.2B.ii, 2.2B.iii, 2.2B.v, 2.2B.vii, 2.2C, 2.2C.i, 2.2C.ii, 2.2C.v</w:t>
            </w:r>
          </w:p>
          <w:p w:rsidR="00000000" w:rsidDel="00000000" w:rsidP="00000000" w:rsidRDefault="00000000" w:rsidRPr="00000000" w14:paraId="0000017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Decoding</w:t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Final stable syllable</w:t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Multisyllabic word</w:t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R-controlled syllable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Syllable</w:t>
            </w:r>
          </w:p>
          <w:p w:rsidR="00000000" w:rsidDel="00000000" w:rsidP="00000000" w:rsidRDefault="00000000" w:rsidRPr="00000000" w14:paraId="0000018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2.2D, 2.3A, 2.3B, 2.3D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Antonym</w:t>
            </w:r>
          </w:p>
          <w:p w:rsidR="00000000" w:rsidDel="00000000" w:rsidP="00000000" w:rsidRDefault="00000000" w:rsidRPr="00000000" w14:paraId="0000018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Compound word</w:t>
            </w:r>
          </w:p>
          <w:p w:rsidR="00000000" w:rsidDel="00000000" w:rsidP="00000000" w:rsidRDefault="00000000" w:rsidRPr="00000000" w14:paraId="0000018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18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Synonym</w:t>
            </w:r>
          </w:p>
          <w:p w:rsidR="00000000" w:rsidDel="00000000" w:rsidP="00000000" w:rsidRDefault="00000000" w:rsidRPr="00000000" w14:paraId="0000018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2.5A, 2.6F, 2.6I, 2.7C, 2.7E</w:t>
            </w:r>
          </w:p>
          <w:p w:rsidR="00000000" w:rsidDel="00000000" w:rsidP="00000000" w:rsidRDefault="00000000" w:rsidRPr="00000000" w14:paraId="0000018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Drawing conclusions</w:t>
            </w:r>
          </w:p>
          <w:p w:rsidR="00000000" w:rsidDel="00000000" w:rsidP="00000000" w:rsidRDefault="00000000" w:rsidRPr="00000000" w14:paraId="0000018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18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Inference</w:t>
            </w:r>
          </w:p>
          <w:p w:rsidR="00000000" w:rsidDel="00000000" w:rsidP="00000000" w:rsidRDefault="00000000" w:rsidRPr="00000000" w14:paraId="0000018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2.6G, 2.6H, 2.6I, 2.7C, 2.7E</w:t>
            </w:r>
          </w:p>
          <w:p w:rsidR="00000000" w:rsidDel="00000000" w:rsidP="00000000" w:rsidRDefault="00000000" w:rsidRPr="00000000" w14:paraId="0000018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Inquiry</w:t>
            </w:r>
          </w:p>
          <w:p w:rsidR="00000000" w:rsidDel="00000000" w:rsidP="00000000" w:rsidRDefault="00000000" w:rsidRPr="00000000" w14:paraId="0000018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2.11C, 2.11D, 2.11Di, 2.11Dviii, 2.11Dxi, 2.11E </w:t>
            </w:r>
          </w:p>
          <w:p w:rsidR="00000000" w:rsidDel="00000000" w:rsidP="00000000" w:rsidRDefault="00000000" w:rsidRPr="00000000" w14:paraId="0000019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Editing/Revising</w:t>
            </w:r>
          </w:p>
          <w:p w:rsidR="00000000" w:rsidDel="00000000" w:rsidP="00000000" w:rsidRDefault="00000000" w:rsidRPr="00000000" w14:paraId="0000019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2.13A, 2.13C, 2.13E</w:t>
            </w:r>
          </w:p>
          <w:p w:rsidR="00000000" w:rsidDel="00000000" w:rsidP="00000000" w:rsidRDefault="00000000" w:rsidRPr="00000000" w14:paraId="0000019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Research (TAUGHT)</w:t>
            </w:r>
          </w:p>
          <w:p w:rsidR="00000000" w:rsidDel="00000000" w:rsidP="00000000" w:rsidRDefault="00000000" w:rsidRPr="00000000" w14:paraId="00000195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jc w:val="center"/>
              <w:rPr>
                <w:rFonts w:ascii="Caveat" w:cs="Caveat" w:eastAsia="Caveat" w:hAnsi="Caveat"/>
                <w:b w:val="1"/>
                <w:color w:val="7f6000"/>
                <w:sz w:val="30"/>
                <w:szCs w:val="30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color w:val="7f6000"/>
                <w:sz w:val="30"/>
                <w:szCs w:val="30"/>
                <w:rtl w:val="0"/>
              </w:rPr>
              <w:t xml:space="preserve">THANKSGIVING CELEBRATIONS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11/25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11/26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11/27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11/28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11/29</w:t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/>
              <w:drawing>
                <wp:inline distB="0" distT="0" distL="0" distR="0">
                  <wp:extent cx="577453" cy="659947"/>
                  <wp:effectExtent b="0" l="0" r="0" t="0"/>
                  <wp:docPr descr="Thanksgiving clip art clipart download free" id="24" name="image3.png"/>
                  <a:graphic>
                    <a:graphicData uri="http://schemas.openxmlformats.org/drawingml/2006/picture">
                      <pic:pic>
                        <pic:nvPicPr>
                          <pic:cNvPr descr="Thanksgiving clip art clipart download free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453" cy="65994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172368</wp:posOffset>
                  </wp:positionV>
                  <wp:extent cx="5353050" cy="447675"/>
                  <wp:effectExtent b="0" l="0" r="0" t="0"/>
                  <wp:wrapNone/>
                  <wp:docPr descr="Fluo Gums Font Generator Preview" id="23" name="image2.png"/>
                  <a:graphic>
                    <a:graphicData uri="http://schemas.openxmlformats.org/drawingml/2006/picture">
                      <pic:pic>
                        <pic:nvPicPr>
                          <pic:cNvPr descr="Fluo Gums Font Generator Preview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12/2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12/3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12/4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12/5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12/6</w:t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1A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1A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1A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1A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1A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1A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1A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1B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1B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1B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1B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1B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1B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1B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1B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1B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1B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1B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1B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1B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1C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1C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1C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1C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1C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1C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1C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1C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1C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1C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1C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1C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1C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1D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1D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1D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1D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1D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1D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1D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1D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1D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1D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1D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1D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1DE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1E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1E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1E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1E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1E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1E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1E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1E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1E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1E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1E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1E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1E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1F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1F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1F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1F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1F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1F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1F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1F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1FA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1F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1F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1F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1F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0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0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0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0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0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0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0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0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0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0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0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0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21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21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21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21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21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216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21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21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21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21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1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1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1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2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2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2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2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2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2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2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2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2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2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22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22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22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23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23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23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</w:p>
          <w:p w:rsidR="00000000" w:rsidDel="00000000" w:rsidP="00000000" w:rsidRDefault="00000000" w:rsidRPr="00000000" w14:paraId="00000233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12/9</w:t>
            </w:r>
          </w:p>
        </w:tc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12/10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12/11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12/12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12/13</w:t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23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23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23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23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3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4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4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4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4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4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4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4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4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4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4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4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4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24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25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25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25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25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25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</w:p>
        </w:tc>
        <w:tc>
          <w:tcPr/>
          <w:p w:rsidR="00000000" w:rsidDel="00000000" w:rsidP="00000000" w:rsidRDefault="00000000" w:rsidRPr="00000000" w14:paraId="0000025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25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25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25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25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5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5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5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5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6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6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6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6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6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6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6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6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6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26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26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26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26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27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27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</w:p>
          <w:p w:rsidR="00000000" w:rsidDel="00000000" w:rsidP="00000000" w:rsidRDefault="00000000" w:rsidRPr="00000000" w14:paraId="00000272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27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27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27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27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7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7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7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7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7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7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8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8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8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8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8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8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8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28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28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28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28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28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28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</w:p>
          <w:p w:rsidR="00000000" w:rsidDel="00000000" w:rsidP="00000000" w:rsidRDefault="00000000" w:rsidRPr="00000000" w14:paraId="0000028F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29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29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29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29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9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9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9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9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9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9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9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9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9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A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A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A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A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2A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2A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2A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2A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2A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2AB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2A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2A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2A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2B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B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B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B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B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B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B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B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B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B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B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B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B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B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2C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2C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2C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2C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2C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2C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</w:p>
          <w:p w:rsidR="00000000" w:rsidDel="00000000" w:rsidP="00000000" w:rsidRDefault="00000000" w:rsidRPr="00000000" w14:paraId="000002C8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12/16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12/17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12/18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12/19  Early Release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12/20   Holiday</w:t>
            </w:r>
          </w:p>
        </w:tc>
      </w:tr>
      <w:tr>
        <w:trPr>
          <w:cantSplit w:val="0"/>
          <w:trHeight w:val="1440" w:hRule="atLeast"/>
          <w:tblHeader w:val="0"/>
        </w:trPr>
        <w:tc>
          <w:tcPr/>
          <w:p w:rsidR="00000000" w:rsidDel="00000000" w:rsidP="00000000" w:rsidRDefault="00000000" w:rsidRPr="00000000" w14:paraId="000002C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2D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2D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2D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2D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D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D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D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D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D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D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D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D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D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D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E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E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E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2E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2E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2E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2E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2E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2E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</w:p>
        </w:tc>
        <w:tc>
          <w:tcPr/>
          <w:p w:rsidR="00000000" w:rsidDel="00000000" w:rsidP="00000000" w:rsidRDefault="00000000" w:rsidRPr="00000000" w14:paraId="000002E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2E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2E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2E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2E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2F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2F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2F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2F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2F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F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2F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2F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2F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2F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2F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2F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2F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30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30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30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30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30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30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</w:p>
          <w:p w:rsidR="00000000" w:rsidDel="00000000" w:rsidP="00000000" w:rsidRDefault="00000000" w:rsidRPr="00000000" w14:paraId="00000307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DG11 Predicate, Subject, Conjunctions, Suffix</w:t>
            </w:r>
          </w:p>
        </w:tc>
        <w:tc>
          <w:tcPr/>
          <w:p w:rsidR="00000000" w:rsidDel="00000000" w:rsidP="00000000" w:rsidRDefault="00000000" w:rsidRPr="00000000" w14:paraId="0000030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2.2Bvi, 2.2C, 2.2Cvi, 2.2D, 2.3C, 2.3D</w:t>
            </w:r>
          </w:p>
          <w:p w:rsidR="00000000" w:rsidDel="00000000" w:rsidP="00000000" w:rsidRDefault="00000000" w:rsidRPr="00000000" w14:paraId="0000030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</w:t>
            </w:r>
          </w:p>
          <w:p w:rsidR="00000000" w:rsidDel="00000000" w:rsidP="00000000" w:rsidRDefault="00000000" w:rsidRPr="00000000" w14:paraId="0000030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Affix, Antonym</w:t>
            </w:r>
          </w:p>
          <w:p w:rsidR="00000000" w:rsidDel="00000000" w:rsidP="00000000" w:rsidRDefault="00000000" w:rsidRPr="00000000" w14:paraId="0000030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Inflectional ending</w:t>
            </w:r>
          </w:p>
          <w:p w:rsidR="00000000" w:rsidDel="00000000" w:rsidP="00000000" w:rsidRDefault="00000000" w:rsidRPr="00000000" w14:paraId="0000030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Pronunciation</w:t>
            </w:r>
          </w:p>
          <w:p w:rsidR="00000000" w:rsidDel="00000000" w:rsidP="00000000" w:rsidRDefault="00000000" w:rsidRPr="00000000" w14:paraId="000003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Suffix, Synonym</w:t>
            </w:r>
          </w:p>
          <w:p w:rsidR="00000000" w:rsidDel="00000000" w:rsidP="00000000" w:rsidRDefault="00000000" w:rsidRPr="00000000" w14:paraId="0000030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2.2B.iii, 2.2B.iv, 2.2B.v, 2.2B.vii, 2.2C, 2.2C.i, 2.2C.iii, 2.2C.iv, 2.2C.v</w:t>
            </w:r>
          </w:p>
          <w:p w:rsidR="00000000" w:rsidDel="00000000" w:rsidP="00000000" w:rsidRDefault="00000000" w:rsidRPr="00000000" w14:paraId="0000031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Spelling/Writing</w:t>
            </w:r>
          </w:p>
          <w:p w:rsidR="00000000" w:rsidDel="00000000" w:rsidP="00000000" w:rsidRDefault="00000000" w:rsidRPr="00000000" w14:paraId="0000031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2.5A, 2.6C, 2.6E, 2.6F, 2.6G, 2.7B, 2.7C, 2.7D, 2.7E, 2.8A, 2.8B, 2.8C, 2.8D, 2.10A, 2.10D, 2.10E</w:t>
            </w:r>
          </w:p>
          <w:p w:rsidR="00000000" w:rsidDel="00000000" w:rsidP="00000000" w:rsidRDefault="00000000" w:rsidRPr="00000000" w14:paraId="00000313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31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Character Traits</w:t>
            </w:r>
          </w:p>
          <w:p w:rsidR="00000000" w:rsidDel="00000000" w:rsidP="00000000" w:rsidRDefault="00000000" w:rsidRPr="00000000" w14:paraId="0000031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Conflict, Details</w:t>
            </w:r>
          </w:p>
          <w:p w:rsidR="00000000" w:rsidDel="00000000" w:rsidP="00000000" w:rsidRDefault="00000000" w:rsidRPr="00000000" w14:paraId="0000031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Evaluate, Evidence</w:t>
            </w:r>
          </w:p>
          <w:p w:rsidR="00000000" w:rsidDel="00000000" w:rsidP="00000000" w:rsidRDefault="00000000" w:rsidRPr="00000000" w14:paraId="0000031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Literary Texts</w:t>
            </w:r>
          </w:p>
          <w:p w:rsidR="00000000" w:rsidDel="00000000" w:rsidP="00000000" w:rsidRDefault="00000000" w:rsidRPr="00000000" w14:paraId="0000031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Paraphrase, Setting</w:t>
            </w:r>
          </w:p>
          <w:p w:rsidR="00000000" w:rsidDel="00000000" w:rsidP="00000000" w:rsidRDefault="00000000" w:rsidRPr="00000000" w14:paraId="0000031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Plot, Point of View</w:t>
            </w:r>
          </w:p>
          <w:p w:rsidR="00000000" w:rsidDel="00000000" w:rsidP="00000000" w:rsidRDefault="00000000" w:rsidRPr="00000000" w14:paraId="0000031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Prediction, Resolution</w:t>
            </w:r>
          </w:p>
          <w:p w:rsidR="00000000" w:rsidDel="00000000" w:rsidP="00000000" w:rsidRDefault="00000000" w:rsidRPr="00000000" w14:paraId="0000031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2.2B, 2.4A, 2.6C, 2.6E, 2.6F, 2.6G, 2.7C, 2.7E, 2.8A, 2.8B, 2.8C, 2.8D, 2.9C, 2.10A, 2.10D, 2.10E </w:t>
            </w:r>
          </w:p>
          <w:p w:rsidR="00000000" w:rsidDel="00000000" w:rsidP="00000000" w:rsidRDefault="00000000" w:rsidRPr="00000000" w14:paraId="0000031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Dialogue, Drama</w:t>
            </w:r>
          </w:p>
          <w:p w:rsidR="00000000" w:rsidDel="00000000" w:rsidP="00000000" w:rsidRDefault="00000000" w:rsidRPr="00000000" w14:paraId="0000031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2.10A, 2.10B, 2.10D, 2.11A, 2.11B, 2.11Bi, 2.11Bii, 2.11D, 2.11Div, 2.11Dv, 2.11Dviii, 2.11Dx, 2.11Dxi, 2.11E, 2.12A</w:t>
            </w:r>
          </w:p>
          <w:p w:rsidR="00000000" w:rsidDel="00000000" w:rsidP="00000000" w:rsidRDefault="00000000" w:rsidRPr="00000000" w14:paraId="00000320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Personal Narrative</w:t>
            </w:r>
          </w:p>
          <w:p w:rsidR="00000000" w:rsidDel="00000000" w:rsidP="00000000" w:rsidRDefault="00000000" w:rsidRPr="00000000" w14:paraId="0000032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Adjective, Adverb,</w:t>
            </w:r>
          </w:p>
          <w:p w:rsidR="00000000" w:rsidDel="00000000" w:rsidP="00000000" w:rsidRDefault="00000000" w:rsidRPr="00000000" w14:paraId="00000322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Predicate, Subject,</w:t>
            </w:r>
          </w:p>
          <w:p w:rsidR="00000000" w:rsidDel="00000000" w:rsidP="00000000" w:rsidRDefault="00000000" w:rsidRPr="00000000" w14:paraId="00000323">
            <w:pPr>
              <w:widowControl w:val="0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Coordinating Conjunction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center"/>
              <w:rPr/>
            </w:pPr>
            <w:r w:rsidDel="00000000" w:rsidR="00000000" w:rsidRPr="00000000">
              <w:rPr>
                <w:rFonts w:ascii="Lobster" w:cs="Lobster" w:eastAsia="Lobster" w:hAnsi="Lobster"/>
                <w:color w:val="ff0000"/>
                <w:sz w:val="26"/>
                <w:szCs w:val="26"/>
                <w:rtl w:val="0"/>
              </w:rPr>
              <w:t xml:space="preserve">Christmas Parties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jc w:val="center"/>
              <w:rPr>
                <w:rFonts w:ascii="Lobster" w:cs="Lobster" w:eastAsia="Lobster" w:hAnsi="Lobster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238250" cy="800100"/>
                  <wp:effectExtent b="0" l="0" r="0" t="0"/>
                  <wp:docPr id="2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Lobster">
    <w:embedRegular w:fontKey="{00000000-0000-0000-0000-000000000000}" r:id="rId3" w:subsetted="0"/>
  </w:font>
  <w:font w:name="Century Gothic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5BCE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B5BCE"/>
    <w:pPr>
      <w:spacing w:after="0" w:line="240" w:lineRule="auto"/>
    </w:pPr>
  </w:style>
  <w:style w:type="table" w:styleId="TableGrid">
    <w:name w:val="Table Grid"/>
    <w:basedOn w:val="TableNormal"/>
    <w:uiPriority w:val="39"/>
    <w:rsid w:val="00EB5B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Lobster-regular.ttf"/><Relationship Id="rId4" Type="http://schemas.openxmlformats.org/officeDocument/2006/relationships/font" Target="fonts/CenturyGothic-regular.ttf"/><Relationship Id="rId5" Type="http://schemas.openxmlformats.org/officeDocument/2006/relationships/font" Target="fonts/CenturyGothic-bold.ttf"/><Relationship Id="rId6" Type="http://schemas.openxmlformats.org/officeDocument/2006/relationships/font" Target="fonts/CenturyGothic-italic.ttf"/><Relationship Id="rId7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npaJY/iTOGH9LPOvjj62XRXtxw==">CgMxLjA4AHIhMUFCVmhlQ05OaUJQLTlLX1F0bjYzSlktX2gtWFVnRm1j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2022-08-15T14:42:00Z</dcterms:created>
  <dc:creator>admin3</dc:creator>
</cp:coreProperties>
</file>