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2/2-2/6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490"/>
        <w:gridCol w:w="2700"/>
        <w:gridCol w:w="2790"/>
        <w:tblGridChange w:id="0">
          <w:tblGrid>
            <w:gridCol w:w="1380"/>
            <w:gridCol w:w="2490"/>
            <w:gridCol w:w="2700"/>
            <w:gridCol w:w="2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TEKS for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7.A.ii; 7.B.i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To explain the need for safety rules at home and school. 2. To discuss the importance of regularly checking household items to ensure house safety. 3. To develop home emergency-response plans. 4. To review school safety procedures and policies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to 16 of the Safety Rules segment of the presentation. Distribute the Promoting a Safe Environment 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slides 17 to 33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Bicycle Safety Rules Activity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Safety Guide Activity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Simulated Emergency 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Safe House segment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Emergency Escape Plan 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slides 49 to 62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Safety Policies &amp; Procedures Project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tl w:val="0"/>
      </w:rPr>
      <w:t xml:space="preserve">Statistics &amp; Business Decision Making</w:t>
    </w:r>
  </w:p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  <w:t xml:space="preserve">Randice Nelson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