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2/16-2/20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7.A.i; 7.A.ii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360" w:firstLine="0"/>
              <w:rPr>
                <w:color w:val="212120"/>
                <w:sz w:val="24"/>
                <w:szCs w:val="24"/>
              </w:rPr>
            </w:pPr>
            <w:r w:rsidDel="00000000" w:rsidR="00000000" w:rsidRPr="00000000">
              <w:rPr>
                <w:color w:val="212120"/>
                <w:sz w:val="24"/>
                <w:szCs w:val="24"/>
                <w:rtl w:val="0"/>
              </w:rPr>
              <w:t xml:space="preserve">1. To explore the role of technology in the workplace.</w:t>
            </w:r>
          </w:p>
          <w:p w:rsidR="00000000" w:rsidDel="00000000" w:rsidP="00000000" w:rsidRDefault="00000000" w:rsidRPr="00000000" w14:paraId="0000000A">
            <w:pPr>
              <w:widowControl w:val="0"/>
              <w:ind w:left="360" w:firstLine="0"/>
              <w:rPr>
                <w:color w:val="212120"/>
                <w:sz w:val="24"/>
                <w:szCs w:val="24"/>
              </w:rPr>
            </w:pPr>
            <w:r w:rsidDel="00000000" w:rsidR="00000000" w:rsidRPr="00000000">
              <w:rPr>
                <w:color w:val="212120"/>
                <w:sz w:val="24"/>
                <w:szCs w:val="24"/>
                <w:rtl w:val="0"/>
              </w:rPr>
              <w:t xml:space="preserve">2. To identify the effects of organizational structures on workplace dynamics.</w:t>
            </w:r>
          </w:p>
          <w:p w:rsidR="00000000" w:rsidDel="00000000" w:rsidP="00000000" w:rsidRDefault="00000000" w:rsidRPr="00000000" w14:paraId="0000000B">
            <w:pPr>
              <w:widowControl w:val="0"/>
              <w:ind w:left="360" w:firstLine="0"/>
              <w:rPr>
                <w:color w:val="212120"/>
                <w:sz w:val="24"/>
                <w:szCs w:val="24"/>
              </w:rPr>
            </w:pPr>
            <w:r w:rsidDel="00000000" w:rsidR="00000000" w:rsidRPr="00000000">
              <w:rPr>
                <w:color w:val="212120"/>
                <w:sz w:val="24"/>
                <w:szCs w:val="24"/>
                <w:rtl w:val="0"/>
              </w:rPr>
              <w:t xml:space="preserve">3. To identify important responsibilities and safety practices for employers and employees.</w:t>
            </w:r>
          </w:p>
          <w:p w:rsidR="00000000" w:rsidDel="00000000" w:rsidP="00000000" w:rsidRDefault="00000000" w:rsidRPr="00000000" w14:paraId="0000000C">
            <w:pPr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212120"/>
                <w:sz w:val="24"/>
                <w:szCs w:val="24"/>
                <w:rtl w:val="0"/>
              </w:rPr>
              <w:t xml:space="preserve">4. To research and compare published workplace policies and procedures.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Workplace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Negative Choices In The Workplace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Organizational Structures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Compare &amp; Contrast Organizational Structures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Employer Responsibility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Employee Safety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Facts &amp; Opinions in Occupational Safety Practices Activity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Federal Laws Safety Activity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It’s All In The Attitude Activity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