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April 6-10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NO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Walkthrough Report Writing</w:t>
            </w:r>
          </w:p>
          <w:p w:rsidR="00000000" w:rsidDel="00000000" w:rsidP="00000000" w:rsidRDefault="00000000" w:rsidRPr="00000000" w14:paraId="00000017">
            <w:pPr>
              <w:keepLines w:val="1"/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Chasing Failure Report Writing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Report formatting in Word and take notes over a video.</w:t>
            </w:r>
          </w:p>
        </w:tc>
      </w:tr>
      <w:tr>
        <w:trPr>
          <w:cantSplit w:val="0"/>
          <w:trHeight w:val="2085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1D">
            <w:pPr>
              <w:keepLines w:val="1"/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Chasing Failure Report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left="72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60" w:line="259" w:lineRule="auto"/>
              <w:ind w:left="0" w:firstLine="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over Chasing Failure Notes.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Unselfish Report Reading and Begin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over Unselfish reading.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TEKS: 6B,7A-B,8A-C,9A-C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OBJECTIVE: Develop and demonstrate their knowledge of creating documents.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ind w:left="720" w:hanging="360"/>
            </w:pPr>
            <w:r w:rsidDel="00000000" w:rsidR="00000000" w:rsidRPr="00000000">
              <w:rPr>
                <w:rtl w:val="0"/>
              </w:rPr>
              <w:t xml:space="preserve">Unselfish Report Writing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create a Report over Unselfish reading.</w:t>
            </w:r>
          </w:p>
        </w:tc>
      </w:tr>
    </w:tbl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WdmD6AHwh8VibsylblLy4xuW3w==">CgMxLjA4AHIhMUtVRnBiamRwbVZuM2FiNzY1bTFfS0duZjBLdXlWZXBH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