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i w:val="0"/>
          <w:smallCaps w:val="0"/>
          <w:strike w:val="0"/>
          <w:color w:val="000000"/>
          <w:sz w:val="56"/>
          <w:szCs w:val="5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56"/>
          <w:szCs w:val="56"/>
          <w:u w:val="none"/>
          <w:shd w:fill="auto" w:val="clear"/>
          <w:vertAlign w:val="baseline"/>
          <w:rtl w:val="0"/>
        </w:rPr>
        <w:t xml:space="preserve">1</w:t>
      </w:r>
      <w:r w:rsidDel="00000000" w:rsidR="00000000" w:rsidRPr="00000000">
        <w:rPr>
          <w:rFonts w:ascii="Century Gothic" w:cs="Century Gothic" w:eastAsia="Century Gothic" w:hAnsi="Century Gothic"/>
          <w:b w:val="0"/>
          <w:i w:val="0"/>
          <w:smallCaps w:val="0"/>
          <w:strike w:val="0"/>
          <w:color w:val="000000"/>
          <w:sz w:val="56"/>
          <w:szCs w:val="56"/>
          <w:u w:val="none"/>
          <w:shd w:fill="auto" w:val="clear"/>
          <w:vertAlign w:val="superscript"/>
          <w:rtl w:val="0"/>
        </w:rPr>
        <w:t xml:space="preserve">st</w:t>
      </w:r>
      <w:r w:rsidDel="00000000" w:rsidR="00000000" w:rsidRPr="00000000">
        <w:rPr>
          <w:rFonts w:ascii="Century Gothic" w:cs="Century Gothic" w:eastAsia="Century Gothic" w:hAnsi="Century Gothic"/>
          <w:b w:val="0"/>
          <w:i w:val="0"/>
          <w:smallCaps w:val="0"/>
          <w:strike w:val="0"/>
          <w:color w:val="000000"/>
          <w:sz w:val="56"/>
          <w:szCs w:val="56"/>
          <w:u w:val="none"/>
          <w:shd w:fill="auto" w:val="clear"/>
          <w:vertAlign w:val="baseline"/>
          <w:rtl w:val="0"/>
        </w:rPr>
        <w:t xml:space="preserve"> Six Weeks</w:t>
        <w:tab/>
        <w:t xml:space="preserve">202</w:t>
      </w:r>
      <w:r w:rsidDel="00000000" w:rsidR="00000000" w:rsidRPr="00000000">
        <w:rPr>
          <w:rFonts w:ascii="Century Gothic" w:cs="Century Gothic" w:eastAsia="Century Gothic" w:hAnsi="Century Gothic"/>
          <w:sz w:val="56"/>
          <w:szCs w:val="56"/>
          <w:rtl w:val="0"/>
        </w:rPr>
        <w:t xml:space="preserve">5</w:t>
      </w:r>
      <w:r w:rsidDel="00000000" w:rsidR="00000000" w:rsidRPr="00000000">
        <w:rPr>
          <w:rFonts w:ascii="Century Gothic" w:cs="Century Gothic" w:eastAsia="Century Gothic" w:hAnsi="Century Gothic"/>
          <w:b w:val="0"/>
          <w:i w:val="0"/>
          <w:smallCaps w:val="0"/>
          <w:strike w:val="0"/>
          <w:color w:val="000000"/>
          <w:sz w:val="56"/>
          <w:szCs w:val="56"/>
          <w:u w:val="none"/>
          <w:shd w:fill="auto" w:val="clear"/>
          <w:vertAlign w:val="baseline"/>
          <w:rtl w:val="0"/>
        </w:rPr>
        <w:t xml:space="preserve">-202</w:t>
      </w:r>
      <w:r w:rsidDel="00000000" w:rsidR="00000000" w:rsidRPr="00000000">
        <w:rPr>
          <w:rFonts w:ascii="Century Gothic" w:cs="Century Gothic" w:eastAsia="Century Gothic" w:hAnsi="Century Gothic"/>
          <w:sz w:val="56"/>
          <w:szCs w:val="56"/>
          <w:rtl w:val="0"/>
        </w:rPr>
        <w:t xml:space="preserve">6</w:t>
      </w:r>
      <w:r w:rsidDel="00000000" w:rsidR="00000000" w:rsidRPr="00000000">
        <w:rPr>
          <w:rtl w:val="0"/>
        </w:rPr>
      </w:r>
    </w:p>
    <w:tbl>
      <w:tblPr>
        <w:tblStyle w:val="Table1"/>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gridCol w:w="2130"/>
        <w:tblGridChange w:id="0">
          <w:tblGrid>
            <w:gridCol w:w="2160"/>
            <w:gridCol w:w="2160"/>
            <w:gridCol w:w="2160"/>
            <w:gridCol w:w="2160"/>
            <w:gridCol w:w="2130"/>
          </w:tblGrid>
        </w:tblGridChange>
      </w:tblGrid>
      <w:tr>
        <w:trPr>
          <w:cantSplit w:val="0"/>
          <w:tblHeader w:val="0"/>
        </w:trPr>
        <w:tc>
          <w:tcPr>
            <w:shd w:fill="bfbfbf"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MONDAY</w:t>
            </w:r>
          </w:p>
        </w:tc>
        <w:tc>
          <w:tcPr>
            <w:shd w:fill="bfbfbf" w:val="cle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TUESDAY</w:t>
            </w:r>
          </w:p>
        </w:tc>
        <w:tc>
          <w:tcPr>
            <w:shd w:fill="bfbfbf"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WEDNESDAY</w:t>
            </w:r>
          </w:p>
        </w:tc>
        <w:tc>
          <w:tcPr>
            <w:shd w:fill="bfbfbf"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THURSDAY</w:t>
            </w:r>
          </w:p>
        </w:tc>
        <w:tc>
          <w:tcPr>
            <w:shd w:fill="bfbfbf"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FRIDAY</w:t>
            </w:r>
          </w:p>
        </w:tc>
      </w:tr>
      <w:tr>
        <w:trPr>
          <w:cantSplit w:val="0"/>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5</w:t>
            </w:r>
            <w:r w:rsidDel="00000000" w:rsidR="00000000" w:rsidRPr="00000000">
              <w:rPr>
                <w:rtl w:val="0"/>
              </w:rPr>
            </w:r>
          </w:p>
        </w:tc>
      </w:tr>
      <w:tr>
        <w:trPr>
          <w:cantSplit w:val="0"/>
          <w:trHeight w:val="1872" w:hRule="atLeast"/>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 Workday</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 Holiday</w:t>
            </w:r>
            <w:r w:rsidDel="00000000" w:rsidR="00000000" w:rsidRPr="00000000">
              <w:rPr>
                <w:rtl w:val="0"/>
              </w:rPr>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 Workday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 Holiday</w:t>
            </w:r>
            <w:r w:rsidDel="00000000" w:rsidR="00000000" w:rsidRPr="00000000">
              <w:rPr>
                <w:rtl w:val="0"/>
              </w:rPr>
            </w:r>
          </w:p>
        </w:tc>
        <w:tc>
          <w:tcPr/>
          <w:p w:rsidR="00000000" w:rsidDel="00000000" w:rsidP="00000000" w:rsidRDefault="00000000" w:rsidRPr="00000000" w14:paraId="00000012">
            <w:pPr>
              <w:jc w:val="center"/>
              <w:rPr>
                <w:b w:val="1"/>
              </w:rPr>
            </w:pPr>
            <w:r w:rsidDel="00000000" w:rsidR="00000000" w:rsidRPr="00000000">
              <w:rPr>
                <w:b w:val="1"/>
                <w:rtl w:val="0"/>
              </w:rPr>
              <w:t xml:space="preserve">First Day of School</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OBJ:</w:t>
            </w:r>
          </w:p>
          <w:p w:rsidR="00000000" w:rsidDel="00000000" w:rsidP="00000000" w:rsidRDefault="00000000" w:rsidRPr="00000000" w14:paraId="00000015">
            <w:pPr>
              <w:rPr/>
            </w:pPr>
            <w:r w:rsidDel="00000000" w:rsidR="00000000" w:rsidRPr="00000000">
              <w:rPr>
                <w:rtl w:val="0"/>
              </w:rPr>
              <w:t xml:space="preserve">Students will review the English III course structure and expectations by examining the syllabus and completing the scavenger hunt, enrolling in Google Classroom, and completing a first-day survey to establish routines and build classroom community.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TEKS: 1A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Grade: </w:t>
            </w:r>
          </w:p>
          <w:p w:rsidR="00000000" w:rsidDel="00000000" w:rsidP="00000000" w:rsidRDefault="00000000" w:rsidRPr="00000000" w14:paraId="0000001A">
            <w:pPr>
              <w:rPr/>
            </w:pPr>
            <w:r w:rsidDel="00000000" w:rsidR="00000000" w:rsidRPr="00000000">
              <w:rPr>
                <w:highlight w:val="cyan"/>
                <w:rtl w:val="0"/>
              </w:rPr>
              <w:t xml:space="preserve">Syllabus scavenger hunt (minor</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1B">
            <w:pPr>
              <w:rPr>
                <w:b w:val="1"/>
              </w:rPr>
            </w:pPr>
            <w:r w:rsidDel="00000000" w:rsidR="00000000" w:rsidRPr="00000000">
              <w:rPr>
                <w:b w:val="1"/>
                <w:rtl w:val="0"/>
              </w:rPr>
              <w:t xml:space="preserve">OBJ:</w:t>
            </w:r>
          </w:p>
          <w:p w:rsidR="00000000" w:rsidDel="00000000" w:rsidP="00000000" w:rsidRDefault="00000000" w:rsidRPr="00000000" w14:paraId="0000001C">
            <w:pPr>
              <w:rPr/>
            </w:pPr>
            <w:r w:rsidDel="00000000" w:rsidR="00000000" w:rsidRPr="00000000">
              <w:rPr>
                <w:rtl w:val="0"/>
              </w:rPr>
              <w:t xml:space="preserve">Students will demonstrate understanding of course expectations by submitting a signed syllabus, and will engage in community-building and personal expression through completion of the Six-Word Memoir and Whodunit? Activities.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TEKS: 1D</w:t>
            </w:r>
            <w:r w:rsidDel="00000000" w:rsidR="00000000" w:rsidRPr="00000000">
              <w:rPr>
                <w:rtl w:val="0"/>
              </w:rPr>
            </w:r>
          </w:p>
        </w:tc>
        <w:tc>
          <w:tcPr/>
          <w:p w:rsidR="00000000" w:rsidDel="00000000" w:rsidP="00000000" w:rsidRDefault="00000000" w:rsidRPr="00000000" w14:paraId="0000001F">
            <w:pPr>
              <w:rPr>
                <w:b w:val="1"/>
              </w:rPr>
            </w:pPr>
            <w:r w:rsidDel="00000000" w:rsidR="00000000" w:rsidRPr="00000000">
              <w:rPr>
                <w:b w:val="1"/>
                <w:rtl w:val="0"/>
              </w:rPr>
              <w:t xml:space="preserve">OBJ:</w:t>
            </w:r>
          </w:p>
          <w:p w:rsidR="00000000" w:rsidDel="00000000" w:rsidP="00000000" w:rsidRDefault="00000000" w:rsidRPr="00000000" w14:paraId="00000020">
            <w:pPr>
              <w:rPr/>
            </w:pPr>
            <w:r w:rsidDel="00000000" w:rsidR="00000000" w:rsidRPr="00000000">
              <w:rPr>
                <w:rtl w:val="0"/>
              </w:rPr>
              <w:t xml:space="preserve">Students will complete the “The Letter Project” assignment, introducing themselves to the teacher.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TEKS: 1B</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Grade:</w:t>
            </w:r>
          </w:p>
          <w:p w:rsidR="00000000" w:rsidDel="00000000" w:rsidP="00000000" w:rsidRDefault="00000000" w:rsidRPr="00000000" w14:paraId="00000026">
            <w:pPr>
              <w:rPr>
                <w:highlight w:val="cyan"/>
              </w:rPr>
            </w:pPr>
            <w:r w:rsidDel="00000000" w:rsidR="00000000" w:rsidRPr="00000000">
              <w:rPr>
                <w:highlight w:val="cyan"/>
                <w:rtl w:val="0"/>
              </w:rPr>
              <w:t xml:space="preserve">The Letter Project (minor)</w:t>
            </w:r>
          </w:p>
          <w:p w:rsidR="00000000" w:rsidDel="00000000" w:rsidP="00000000" w:rsidRDefault="00000000" w:rsidRPr="00000000" w14:paraId="00000027">
            <w:pPr>
              <w:rPr>
                <w:highlight w:val="cyan"/>
              </w:rPr>
            </w:pPr>
            <w:r w:rsidDel="00000000" w:rsidR="00000000" w:rsidRPr="00000000">
              <w:rPr>
                <w:highlight w:val="cyan"/>
                <w:rtl w:val="0"/>
              </w:rPr>
              <w:t xml:space="preserve">Signed syllabus (minor)</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w:t>
            </w: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rPr>
                <w:rtl w:val="0"/>
              </w:rPr>
              <w:t xml:space="preserve">19</w:t>
            </w: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0</w:t>
            </w:r>
            <w:r w:rsidDel="00000000" w:rsidR="00000000" w:rsidRPr="00000000">
              <w:rPr>
                <w:rtl w:val="0"/>
              </w:rPr>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2</w:t>
            </w:r>
            <w:r w:rsidDel="00000000" w:rsidR="00000000" w:rsidRPr="00000000">
              <w:rPr>
                <w:rtl w:val="0"/>
              </w:rPr>
            </w:r>
          </w:p>
        </w:tc>
      </w:tr>
      <w:tr>
        <w:trPr>
          <w:cantSplit w:val="0"/>
          <w:trHeight w:val="1872" w:hRule="atLeast"/>
          <w:tblHeader w:val="0"/>
        </w:trPr>
        <w:tc>
          <w:tcPr/>
          <w:p w:rsidR="00000000" w:rsidDel="00000000" w:rsidP="00000000" w:rsidRDefault="00000000" w:rsidRPr="00000000" w14:paraId="0000002D">
            <w:pPr>
              <w:rPr>
                <w:b w:val="1"/>
              </w:rPr>
            </w:pPr>
            <w:r w:rsidDel="00000000" w:rsidR="00000000" w:rsidRPr="00000000">
              <w:rPr>
                <w:b w:val="1"/>
                <w:rtl w:val="0"/>
              </w:rPr>
              <w:t xml:space="preserve">OBJ:</w:t>
            </w:r>
          </w:p>
          <w:p w:rsidR="00000000" w:rsidDel="00000000" w:rsidP="00000000" w:rsidRDefault="00000000" w:rsidRPr="00000000" w14:paraId="0000002E">
            <w:pPr>
              <w:rPr/>
            </w:pPr>
            <w:r w:rsidDel="00000000" w:rsidR="00000000" w:rsidRPr="00000000">
              <w:rPr>
                <w:rtl w:val="0"/>
              </w:rPr>
              <w:t xml:space="preserve">Students will be introduced to McCarthyism and The Crucible through a note-taking session and an anticipation activity to activate prior knowledge and spark interest. Students will be divided into groups to research Puritans, witchcraft, Senator Joseph McCarthy, Alger Hiss Case, and Hollywood Ten. This will be done in Google Slides (classroom)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TEKS: 4E, 8A, 4B</w:t>
            </w:r>
            <w:r w:rsidDel="00000000" w:rsidR="00000000" w:rsidRPr="00000000">
              <w:rPr>
                <w:rtl w:val="0"/>
              </w:rPr>
            </w:r>
          </w:p>
        </w:tc>
        <w:tc>
          <w:tcPr/>
          <w:p w:rsidR="00000000" w:rsidDel="00000000" w:rsidP="00000000" w:rsidRDefault="00000000" w:rsidRPr="00000000" w14:paraId="00000031">
            <w:pPr>
              <w:rPr>
                <w:b w:val="1"/>
              </w:rPr>
            </w:pPr>
            <w:r w:rsidDel="00000000" w:rsidR="00000000" w:rsidRPr="00000000">
              <w:rPr>
                <w:b w:val="1"/>
                <w:rtl w:val="0"/>
              </w:rPr>
              <w:t xml:space="preserve">OBJ:</w:t>
            </w:r>
          </w:p>
          <w:p w:rsidR="00000000" w:rsidDel="00000000" w:rsidP="00000000" w:rsidRDefault="00000000" w:rsidRPr="00000000" w14:paraId="00000032">
            <w:pPr>
              <w:rPr/>
            </w:pPr>
            <w:r w:rsidDel="00000000" w:rsidR="00000000" w:rsidRPr="00000000">
              <w:rPr>
                <w:rtl w:val="0"/>
              </w:rPr>
              <w:t xml:space="preserve">Students will share their presentation with the class. Students will begin a character map for The Crucible and receive guided reading questions for Act I. They will begin reading in class.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Grade:</w:t>
            </w:r>
          </w:p>
          <w:p w:rsidR="00000000" w:rsidDel="00000000" w:rsidP="00000000" w:rsidRDefault="00000000" w:rsidRPr="00000000" w14:paraId="00000035">
            <w:pPr>
              <w:rPr/>
            </w:pPr>
            <w:r w:rsidDel="00000000" w:rsidR="00000000" w:rsidRPr="00000000">
              <w:rPr>
                <w:highlight w:val="cyan"/>
                <w:rtl w:val="0"/>
              </w:rPr>
              <w:t xml:space="preserve">Background info presentation (minor)</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TEKS: 1C, 3A, 4F, 5E</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tc>
        <w:tc>
          <w:tcPr/>
          <w:p w:rsidR="00000000" w:rsidDel="00000000" w:rsidP="00000000" w:rsidRDefault="00000000" w:rsidRPr="00000000" w14:paraId="0000003B">
            <w:pPr>
              <w:rPr>
                <w:b w:val="1"/>
              </w:rPr>
            </w:pPr>
            <w:r w:rsidDel="00000000" w:rsidR="00000000" w:rsidRPr="00000000">
              <w:rPr>
                <w:b w:val="1"/>
                <w:rtl w:val="0"/>
              </w:rPr>
              <w:t xml:space="preserve">OBJ:</w:t>
            </w:r>
          </w:p>
          <w:p w:rsidR="00000000" w:rsidDel="00000000" w:rsidP="00000000" w:rsidRDefault="00000000" w:rsidRPr="00000000" w14:paraId="0000003C">
            <w:pPr>
              <w:rPr/>
            </w:pPr>
            <w:r w:rsidDel="00000000" w:rsidR="00000000" w:rsidRPr="00000000">
              <w:rPr>
                <w:rtl w:val="0"/>
              </w:rPr>
              <w:t xml:space="preserve">Students will continue reading Act I of The Crucible, and working through the guided questions.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TEKS: 4G, 5C, 5D</w:t>
            </w:r>
            <w:r w:rsidDel="00000000" w:rsidR="00000000" w:rsidRPr="00000000">
              <w:rPr>
                <w:rtl w:val="0"/>
              </w:rPr>
            </w:r>
          </w:p>
        </w:tc>
        <w:tc>
          <w:tcPr/>
          <w:p w:rsidR="00000000" w:rsidDel="00000000" w:rsidP="00000000" w:rsidRDefault="00000000" w:rsidRPr="00000000" w14:paraId="0000003F">
            <w:pPr>
              <w:rPr>
                <w:b w:val="1"/>
              </w:rPr>
            </w:pPr>
            <w:r w:rsidDel="00000000" w:rsidR="00000000" w:rsidRPr="00000000">
              <w:rPr>
                <w:b w:val="1"/>
                <w:rtl w:val="0"/>
              </w:rPr>
              <w:t xml:space="preserve">OBJ:</w:t>
            </w:r>
          </w:p>
          <w:p w:rsidR="00000000" w:rsidDel="00000000" w:rsidP="00000000" w:rsidRDefault="00000000" w:rsidRPr="00000000" w14:paraId="00000040">
            <w:pPr>
              <w:rPr/>
            </w:pPr>
            <w:r w:rsidDel="00000000" w:rsidR="00000000" w:rsidRPr="00000000">
              <w:rPr>
                <w:rtl w:val="0"/>
              </w:rPr>
              <w:t xml:space="preserve">Students will continue reading Act I of The Crucible, and working through the guided questions.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highlight w:val="cyan"/>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TEKS: 4F, 4H, 4I</w:t>
            </w:r>
            <w:r w:rsidDel="00000000" w:rsidR="00000000" w:rsidRPr="00000000">
              <w:rPr>
                <w:rtl w:val="0"/>
              </w:rPr>
            </w:r>
          </w:p>
        </w:tc>
        <w:tc>
          <w:tcPr/>
          <w:p w:rsidR="00000000" w:rsidDel="00000000" w:rsidP="00000000" w:rsidRDefault="00000000" w:rsidRPr="00000000" w14:paraId="00000045">
            <w:pPr>
              <w:rPr>
                <w:b w:val="1"/>
              </w:rPr>
            </w:pPr>
            <w:r w:rsidDel="00000000" w:rsidR="00000000" w:rsidRPr="00000000">
              <w:rPr>
                <w:b w:val="1"/>
                <w:rtl w:val="0"/>
              </w:rPr>
              <w:t xml:space="preserve">OBJ:</w:t>
            </w:r>
          </w:p>
          <w:p w:rsidR="00000000" w:rsidDel="00000000" w:rsidP="00000000" w:rsidRDefault="00000000" w:rsidRPr="00000000" w14:paraId="00000046">
            <w:pPr>
              <w:rPr/>
            </w:pPr>
            <w:r w:rsidDel="00000000" w:rsidR="00000000" w:rsidRPr="00000000">
              <w:rPr>
                <w:rtl w:val="0"/>
              </w:rPr>
              <w:t xml:space="preserve">Students will fill out their character chart over The Proctors, Giles Corey, Rev. Hale, and Rebecca Nurse. Students will finish reading Act 1 and complete their guided questions.</w:t>
            </w:r>
          </w:p>
          <w:p w:rsidR="00000000" w:rsidDel="00000000" w:rsidP="00000000" w:rsidRDefault="00000000" w:rsidRPr="00000000" w14:paraId="00000047">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w:t>
            </w: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rPr>
                <w:rtl w:val="0"/>
              </w:rPr>
              <w:t xml:space="preserve">29</w:t>
            </w:r>
            <w:r w:rsidDel="00000000" w:rsidR="00000000" w:rsidRPr="00000000">
              <w:rPr>
                <w:rtl w:val="0"/>
              </w:rPr>
            </w:r>
          </w:p>
        </w:tc>
      </w:tr>
      <w:tr>
        <w:trPr>
          <w:cantSplit w:val="0"/>
          <w:trHeight w:val="1872" w:hRule="atLeast"/>
          <w:tblHeader w:val="0"/>
        </w:trPr>
        <w:tc>
          <w:tcPr/>
          <w:p w:rsidR="00000000" w:rsidDel="00000000" w:rsidP="00000000" w:rsidRDefault="00000000" w:rsidRPr="00000000" w14:paraId="0000004D">
            <w:pPr>
              <w:rPr>
                <w:b w:val="1"/>
              </w:rPr>
            </w:pPr>
            <w:r w:rsidDel="00000000" w:rsidR="00000000" w:rsidRPr="00000000">
              <w:rPr>
                <w:b w:val="1"/>
                <w:rtl w:val="0"/>
              </w:rPr>
              <w:t xml:space="preserve">OBJ:</w:t>
            </w:r>
          </w:p>
          <w:p w:rsidR="00000000" w:rsidDel="00000000" w:rsidP="00000000" w:rsidRDefault="00000000" w:rsidRPr="00000000" w14:paraId="0000004E">
            <w:pPr>
              <w:rPr/>
            </w:pPr>
            <w:r w:rsidDel="00000000" w:rsidR="00000000" w:rsidRPr="00000000">
              <w:rPr>
                <w:rtl w:val="0"/>
              </w:rPr>
              <w:t xml:space="preserve">Students will turn in their Act I guided questions. Students will demonstrate comprehension of Act 1 through a quiz and begin textual analysis of Act 2 using guided questions.</w:t>
            </w:r>
            <w:r w:rsidDel="00000000" w:rsidR="00000000" w:rsidRPr="00000000">
              <w:rPr>
                <w:b w:val="1"/>
                <w:rtl w:val="0"/>
              </w:rPr>
              <w:t xml:space="preserve"> </w:t>
            </w:r>
            <w:r w:rsidDel="00000000" w:rsidR="00000000" w:rsidRPr="00000000">
              <w:rPr>
                <w:rtl w:val="0"/>
              </w:rPr>
              <w:t xml:space="preserve">Students will begin a close reading of Act 2, identifying key thematic elements and supporting details.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Grade:</w:t>
            </w:r>
          </w:p>
          <w:p w:rsidR="00000000" w:rsidDel="00000000" w:rsidP="00000000" w:rsidRDefault="00000000" w:rsidRPr="00000000" w14:paraId="00000051">
            <w:pPr>
              <w:rPr>
                <w:highlight w:val="cyan"/>
              </w:rPr>
            </w:pPr>
            <w:r w:rsidDel="00000000" w:rsidR="00000000" w:rsidRPr="00000000">
              <w:rPr>
                <w:highlight w:val="cyan"/>
                <w:rtl w:val="0"/>
              </w:rPr>
              <w:t xml:space="preserve">Act 1 guided questions (minor)</w:t>
            </w:r>
          </w:p>
          <w:p w:rsidR="00000000" w:rsidDel="00000000" w:rsidP="00000000" w:rsidRDefault="00000000" w:rsidRPr="00000000" w14:paraId="00000052">
            <w:pPr>
              <w:rPr>
                <w:highlight w:val="cyan"/>
              </w:rPr>
            </w:pPr>
            <w:r w:rsidDel="00000000" w:rsidR="00000000" w:rsidRPr="00000000">
              <w:rPr>
                <w:highlight w:val="cyan"/>
                <w:rtl w:val="0"/>
              </w:rPr>
              <w:t xml:space="preserve">Act 1 Quiz (minor)</w:t>
            </w:r>
          </w:p>
          <w:p w:rsidR="00000000" w:rsidDel="00000000" w:rsidP="00000000" w:rsidRDefault="00000000" w:rsidRPr="00000000" w14:paraId="00000053">
            <w:pPr>
              <w:rPr>
                <w:b w:val="1"/>
              </w:rPr>
            </w:pPr>
            <w:r w:rsidDel="00000000" w:rsidR="00000000" w:rsidRPr="00000000">
              <w:rPr>
                <w:b w:val="1"/>
                <w:rtl w:val="0"/>
              </w:rPr>
              <w:t xml:space="preserve">TEKS:</w:t>
            </w:r>
            <w:r w:rsidDel="00000000" w:rsidR="00000000" w:rsidRPr="00000000">
              <w:rPr>
                <w:rtl w:val="0"/>
              </w:rPr>
              <w:t xml:space="preserve"> 4E, 6B, 5C</w:t>
            </w:r>
            <w:r w:rsidDel="00000000" w:rsidR="00000000" w:rsidRPr="00000000">
              <w:rPr>
                <w:rtl w:val="0"/>
              </w:rPr>
            </w:r>
          </w:p>
        </w:tc>
        <w:tc>
          <w:tcPr/>
          <w:p w:rsidR="00000000" w:rsidDel="00000000" w:rsidP="00000000" w:rsidRDefault="00000000" w:rsidRPr="00000000" w14:paraId="00000054">
            <w:pPr>
              <w:rPr>
                <w:b w:val="1"/>
              </w:rPr>
            </w:pPr>
            <w:r w:rsidDel="00000000" w:rsidR="00000000" w:rsidRPr="00000000">
              <w:rPr>
                <w:b w:val="1"/>
                <w:rtl w:val="0"/>
              </w:rPr>
              <w:t xml:space="preserve">OBJ:</w:t>
            </w:r>
          </w:p>
          <w:p w:rsidR="00000000" w:rsidDel="00000000" w:rsidP="00000000" w:rsidRDefault="00000000" w:rsidRPr="00000000" w14:paraId="00000055">
            <w:pPr>
              <w:rPr/>
            </w:pPr>
            <w:r w:rsidDel="00000000" w:rsidR="00000000" w:rsidRPr="00000000">
              <w:rPr>
                <w:rtl w:val="0"/>
              </w:rPr>
              <w:t xml:space="preserve">Objective: Students will take notes over theme in The Crucible, complete heat/cold symbolism activity over John Proctor and Abby Williams as a class, then continue reading Act 2.</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TEKS:</w:t>
            </w:r>
            <w:r w:rsidDel="00000000" w:rsidR="00000000" w:rsidRPr="00000000">
              <w:rPr>
                <w:rtl w:val="0"/>
              </w:rPr>
              <w:t xml:space="preserve"> 4G, 5D, 8A</w:t>
            </w:r>
            <w:r w:rsidDel="00000000" w:rsidR="00000000" w:rsidRPr="00000000">
              <w:rPr>
                <w:rtl w:val="0"/>
              </w:rPr>
            </w:r>
          </w:p>
        </w:tc>
        <w:tc>
          <w:tcPr/>
          <w:p w:rsidR="00000000" w:rsidDel="00000000" w:rsidP="00000000" w:rsidRDefault="00000000" w:rsidRPr="00000000" w14:paraId="00000058">
            <w:pPr>
              <w:rPr>
                <w:b w:val="1"/>
              </w:rPr>
            </w:pPr>
            <w:r w:rsidDel="00000000" w:rsidR="00000000" w:rsidRPr="00000000">
              <w:rPr>
                <w:b w:val="1"/>
                <w:rtl w:val="0"/>
              </w:rPr>
              <w:t xml:space="preserve">OBJ:</w:t>
            </w:r>
          </w:p>
          <w:p w:rsidR="00000000" w:rsidDel="00000000" w:rsidP="00000000" w:rsidRDefault="00000000" w:rsidRPr="00000000" w14:paraId="00000059">
            <w:pPr>
              <w:rPr/>
            </w:pPr>
            <w:r w:rsidDel="00000000" w:rsidR="00000000" w:rsidRPr="00000000">
              <w:rPr>
                <w:rtl w:val="0"/>
              </w:rPr>
              <w:t xml:space="preserve">Objective: Students will finish reading Act 2, complete the figurative language activity, then answer Act 2 guided questions and turn it in.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Grade:</w:t>
            </w:r>
          </w:p>
          <w:p w:rsidR="00000000" w:rsidDel="00000000" w:rsidP="00000000" w:rsidRDefault="00000000" w:rsidRPr="00000000" w14:paraId="0000005C">
            <w:pPr>
              <w:rPr/>
            </w:pPr>
            <w:r w:rsidDel="00000000" w:rsidR="00000000" w:rsidRPr="00000000">
              <w:rPr>
                <w:highlight w:val="cyan"/>
                <w:rtl w:val="0"/>
              </w:rPr>
              <w:t xml:space="preserve">Act 2 guided questions (minor)</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TEKS:</w:t>
            </w:r>
            <w:r w:rsidDel="00000000" w:rsidR="00000000" w:rsidRPr="00000000">
              <w:rPr>
                <w:rtl w:val="0"/>
              </w:rPr>
              <w:t xml:space="preserve"> 4A, 7C, 1D</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60">
            <w:pPr>
              <w:rPr>
                <w:b w:val="1"/>
              </w:rPr>
            </w:pPr>
            <w:r w:rsidDel="00000000" w:rsidR="00000000" w:rsidRPr="00000000">
              <w:rPr>
                <w:b w:val="1"/>
                <w:rtl w:val="0"/>
              </w:rPr>
              <w:t xml:space="preserve">OBJ:</w:t>
            </w:r>
          </w:p>
          <w:p w:rsidR="00000000" w:rsidDel="00000000" w:rsidP="00000000" w:rsidRDefault="00000000" w:rsidRPr="00000000" w14:paraId="00000061">
            <w:pPr>
              <w:rPr/>
            </w:pPr>
            <w:r w:rsidDel="00000000" w:rsidR="00000000" w:rsidRPr="00000000">
              <w:rPr>
                <w:rtl w:val="0"/>
              </w:rPr>
              <w:t xml:space="preserve">Objective: Students will demonstrate comprehension of Act 2 through a quiz, then complete Allies or Enemies activity as a class. Students will begin reading Act 3.</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TEKS:</w:t>
            </w:r>
            <w:r w:rsidDel="00000000" w:rsidR="00000000" w:rsidRPr="00000000">
              <w:rPr>
                <w:rtl w:val="0"/>
              </w:rPr>
              <w:t xml:space="preserve"> 4F, 6C, 5G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Grade:</w:t>
            </w:r>
          </w:p>
          <w:p w:rsidR="00000000" w:rsidDel="00000000" w:rsidP="00000000" w:rsidRDefault="00000000" w:rsidRPr="00000000" w14:paraId="00000066">
            <w:pPr>
              <w:rPr/>
            </w:pPr>
            <w:r w:rsidDel="00000000" w:rsidR="00000000" w:rsidRPr="00000000">
              <w:rPr>
                <w:highlight w:val="cyan"/>
                <w:rtl w:val="0"/>
              </w:rPr>
              <w:t xml:space="preserve">Act 2 quiz (minor)</w:t>
            </w:r>
            <w:r w:rsidDel="00000000" w:rsidR="00000000" w:rsidRPr="00000000">
              <w:rPr>
                <w:rtl w:val="0"/>
              </w:rPr>
            </w:r>
          </w:p>
        </w:tc>
        <w:tc>
          <w:tcPr/>
          <w:p w:rsidR="00000000" w:rsidDel="00000000" w:rsidP="00000000" w:rsidRDefault="00000000" w:rsidRPr="00000000" w14:paraId="00000067">
            <w:pPr>
              <w:rPr>
                <w:b w:val="1"/>
              </w:rPr>
            </w:pPr>
            <w:r w:rsidDel="00000000" w:rsidR="00000000" w:rsidRPr="00000000">
              <w:rPr>
                <w:b w:val="1"/>
                <w:rtl w:val="0"/>
              </w:rPr>
              <w:t xml:space="preserve">OBJ:</w:t>
            </w:r>
          </w:p>
          <w:p w:rsidR="00000000" w:rsidDel="00000000" w:rsidP="00000000" w:rsidRDefault="00000000" w:rsidRPr="00000000" w14:paraId="00000068">
            <w:pPr>
              <w:rPr/>
            </w:pPr>
            <w:r w:rsidDel="00000000" w:rsidR="00000000" w:rsidRPr="00000000">
              <w:rPr>
                <w:rtl w:val="0"/>
              </w:rPr>
              <w:t xml:space="preserve">Objective: Students will complete Act 3 and synthesize their analysis in written responses to guided questions, demonstrating the ability to connect character actions to thematic outcomes.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TEKS:</w:t>
            </w:r>
            <w:r w:rsidDel="00000000" w:rsidR="00000000" w:rsidRPr="00000000">
              <w:rPr>
                <w:rtl w:val="0"/>
              </w:rPr>
              <w:t xml:space="preserve"> 4H, 6D, 1A</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5</w:t>
            </w:r>
            <w:r w:rsidDel="00000000" w:rsidR="00000000" w:rsidRPr="00000000">
              <w:rPr>
                <w:rtl w:val="0"/>
              </w:rPr>
            </w:r>
          </w:p>
        </w:tc>
      </w:tr>
      <w:tr>
        <w:trPr>
          <w:cantSplit w:val="0"/>
          <w:trHeight w:val="1728" w:hRule="atLeast"/>
          <w:tblHeader w:val="0"/>
        </w:trP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Holiday</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82223" cy="868254"/>
                  <wp:effectExtent b="0" l="0" r="0" t="0"/>
                  <wp:docPr descr="Related image" id="10" name="image1.jpg"/>
                  <a:graphic>
                    <a:graphicData uri="http://schemas.openxmlformats.org/drawingml/2006/picture">
                      <pic:pic>
                        <pic:nvPicPr>
                          <pic:cNvPr descr="Related image" id="0" name="image1.jpg"/>
                          <pic:cNvPicPr preferRelativeResize="0"/>
                        </pic:nvPicPr>
                        <pic:blipFill>
                          <a:blip r:embed="rId7"/>
                          <a:srcRect b="0" l="0" r="0" t="0"/>
                          <a:stretch>
                            <a:fillRect/>
                          </a:stretch>
                        </pic:blipFill>
                        <pic:spPr>
                          <a:xfrm>
                            <a:off x="0" y="0"/>
                            <a:ext cx="882223" cy="86825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4">
            <w:pPr>
              <w:rPr>
                <w:b w:val="1"/>
              </w:rPr>
            </w:pPr>
            <w:r w:rsidDel="00000000" w:rsidR="00000000" w:rsidRPr="00000000">
              <w:rPr>
                <w:b w:val="1"/>
                <w:rtl w:val="0"/>
              </w:rPr>
              <w:t xml:space="preserve">OBJ:</w:t>
            </w:r>
          </w:p>
          <w:p w:rsidR="00000000" w:rsidDel="00000000" w:rsidP="00000000" w:rsidRDefault="00000000" w:rsidRPr="00000000" w14:paraId="00000075">
            <w:pPr>
              <w:rPr/>
            </w:pPr>
            <w:r w:rsidDel="00000000" w:rsidR="00000000" w:rsidRPr="00000000">
              <w:rPr>
                <w:rtl w:val="0"/>
              </w:rPr>
              <w:t xml:space="preserve">Objective: Students will demonstrate comprehension of Act 3 through a quiz and begin reading Act 4, identifying initial thematic shifts and character developments while recording observations in guided questions.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Grade:</w:t>
            </w:r>
          </w:p>
          <w:p w:rsidR="00000000" w:rsidDel="00000000" w:rsidP="00000000" w:rsidRDefault="00000000" w:rsidRPr="00000000" w14:paraId="00000078">
            <w:pPr>
              <w:rPr/>
            </w:pPr>
            <w:r w:rsidDel="00000000" w:rsidR="00000000" w:rsidRPr="00000000">
              <w:rPr>
                <w:highlight w:val="cyan"/>
                <w:rtl w:val="0"/>
              </w:rPr>
              <w:t xml:space="preserve">Act 3 quiz (minor)</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TEKS:</w:t>
            </w:r>
            <w:r w:rsidDel="00000000" w:rsidR="00000000" w:rsidRPr="00000000">
              <w:rPr>
                <w:rtl w:val="0"/>
              </w:rPr>
              <w:t xml:space="preserve"> 4G, 7C, 5E</w:t>
            </w:r>
          </w:p>
        </w:tc>
        <w:tc>
          <w:tcPr/>
          <w:p w:rsidR="00000000" w:rsidDel="00000000" w:rsidP="00000000" w:rsidRDefault="00000000" w:rsidRPr="00000000" w14:paraId="0000007B">
            <w:pPr>
              <w:rPr>
                <w:b w:val="1"/>
              </w:rPr>
            </w:pPr>
            <w:r w:rsidDel="00000000" w:rsidR="00000000" w:rsidRPr="00000000">
              <w:rPr>
                <w:b w:val="1"/>
                <w:rtl w:val="0"/>
              </w:rPr>
              <w:t xml:space="preserve">OBJ:</w:t>
            </w:r>
          </w:p>
          <w:p w:rsidR="00000000" w:rsidDel="00000000" w:rsidP="00000000" w:rsidRDefault="00000000" w:rsidRPr="00000000" w14:paraId="0000007C">
            <w:pPr>
              <w:rPr/>
            </w:pPr>
            <w:r w:rsidDel="00000000" w:rsidR="00000000" w:rsidRPr="00000000">
              <w:rPr>
                <w:rtl w:val="0"/>
              </w:rPr>
              <w:t xml:space="preserve">Objective: Students will finish reading Act 4, evaluate rhetorical reasoning by identifying logical fallacies within Act 4, applying critical thinking to connect argument structure with character motivations. Students will complete guided questions over Act 4.</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Grade:</w:t>
            </w:r>
          </w:p>
          <w:p w:rsidR="00000000" w:rsidDel="00000000" w:rsidP="00000000" w:rsidRDefault="00000000" w:rsidRPr="00000000" w14:paraId="0000007F">
            <w:pPr>
              <w:rPr/>
            </w:pPr>
            <w:r w:rsidDel="00000000" w:rsidR="00000000" w:rsidRPr="00000000">
              <w:rPr>
                <w:highlight w:val="cyan"/>
                <w:rtl w:val="0"/>
              </w:rPr>
              <w:t xml:space="preserve">Act 4 guided questions (minor)</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TEKS:</w:t>
            </w:r>
            <w:r w:rsidDel="00000000" w:rsidR="00000000" w:rsidRPr="00000000">
              <w:rPr>
                <w:rtl w:val="0"/>
              </w:rPr>
              <w:t xml:space="preserve"> 8A, 8B, 1B</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84">
            <w:pPr>
              <w:rPr>
                <w:b w:val="1"/>
              </w:rPr>
            </w:pPr>
            <w:r w:rsidDel="00000000" w:rsidR="00000000" w:rsidRPr="00000000">
              <w:rPr>
                <w:b w:val="1"/>
                <w:rtl w:val="0"/>
              </w:rPr>
              <w:t xml:space="preserve">OBJ:</w:t>
            </w:r>
          </w:p>
          <w:p w:rsidR="00000000" w:rsidDel="00000000" w:rsidP="00000000" w:rsidRDefault="00000000" w:rsidRPr="00000000" w14:paraId="00000085">
            <w:pPr>
              <w:rPr/>
            </w:pPr>
            <w:r w:rsidDel="00000000" w:rsidR="00000000" w:rsidRPr="00000000">
              <w:rPr>
                <w:rtl w:val="0"/>
              </w:rPr>
              <w:t xml:space="preserve">Objective: Students will demonstrate comprehension of Act 4 through a quiz and apply creative synthesis skills by developing a thematic meme that conveys understanding of the play’s central conflicts.</w:t>
            </w:r>
          </w:p>
          <w:p w:rsidR="00000000" w:rsidDel="00000000" w:rsidP="00000000" w:rsidRDefault="00000000" w:rsidRPr="00000000" w14:paraId="00000086">
            <w:pPr>
              <w:rPr/>
            </w:pPr>
            <w:r w:rsidDel="00000000" w:rsidR="00000000" w:rsidRPr="00000000">
              <w:rPr>
                <w:rtl w:val="0"/>
              </w:rPr>
              <w:t xml:space="preserve">Students will review The Crucible through collaborative discussion and thematic synthesis to prepare for the unit assessment.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Grade:</w:t>
            </w:r>
          </w:p>
          <w:p w:rsidR="00000000" w:rsidDel="00000000" w:rsidP="00000000" w:rsidRDefault="00000000" w:rsidRPr="00000000" w14:paraId="00000089">
            <w:pPr>
              <w:rPr/>
            </w:pPr>
            <w:r w:rsidDel="00000000" w:rsidR="00000000" w:rsidRPr="00000000">
              <w:rPr>
                <w:highlight w:val="cyan"/>
                <w:rtl w:val="0"/>
              </w:rPr>
              <w:t xml:space="preserve">Act 4 quiz (minor)</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TEKS:</w:t>
            </w:r>
            <w:r w:rsidDel="00000000" w:rsidR="00000000" w:rsidRPr="00000000">
              <w:rPr>
                <w:rtl w:val="0"/>
              </w:rPr>
              <w:t xml:space="preserve"> 4H, 5B</w:t>
            </w:r>
          </w:p>
        </w:tc>
        <w:tc>
          <w:tcPr/>
          <w:p w:rsidR="00000000" w:rsidDel="00000000" w:rsidP="00000000" w:rsidRDefault="00000000" w:rsidRPr="00000000" w14:paraId="0000008C">
            <w:pPr>
              <w:rPr>
                <w:b w:val="1"/>
              </w:rPr>
            </w:pPr>
            <w:r w:rsidDel="00000000" w:rsidR="00000000" w:rsidRPr="00000000">
              <w:rPr>
                <w:b w:val="1"/>
                <w:rtl w:val="0"/>
              </w:rPr>
              <w:t xml:space="preserve">OBJ:</w:t>
            </w:r>
          </w:p>
          <w:p w:rsidR="00000000" w:rsidDel="00000000" w:rsidP="00000000" w:rsidRDefault="00000000" w:rsidRPr="00000000" w14:paraId="0000008D">
            <w:pPr>
              <w:rPr/>
            </w:pPr>
            <w:r w:rsidDel="00000000" w:rsidR="00000000" w:rsidRPr="00000000">
              <w:rPr>
                <w:rtl w:val="0"/>
              </w:rPr>
              <w:t xml:space="preserve">Students will demonstrate mastery of The Crucible through a unit test assessing comprehension, analysis, and interpretation of literary elements. Students will finish assignments from the week and turn them in.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Grade:</w:t>
            </w:r>
          </w:p>
          <w:p w:rsidR="00000000" w:rsidDel="00000000" w:rsidP="00000000" w:rsidRDefault="00000000" w:rsidRPr="00000000" w14:paraId="00000090">
            <w:pPr>
              <w:rPr>
                <w:highlight w:val="red"/>
              </w:rPr>
            </w:pPr>
            <w:r w:rsidDel="00000000" w:rsidR="00000000" w:rsidRPr="00000000">
              <w:rPr>
                <w:highlight w:val="red"/>
                <w:rtl w:val="0"/>
              </w:rPr>
              <w:t xml:space="preserve">The Crucible Test (major)</w:t>
            </w:r>
          </w:p>
          <w:p w:rsidR="00000000" w:rsidDel="00000000" w:rsidP="00000000" w:rsidRDefault="00000000" w:rsidRPr="00000000" w14:paraId="00000091">
            <w:pPr>
              <w:rPr/>
            </w:pPr>
            <w:r w:rsidDel="00000000" w:rsidR="00000000" w:rsidRPr="00000000">
              <w:rPr>
                <w:b w:val="1"/>
                <w:rtl w:val="0"/>
              </w:rPr>
              <w:t xml:space="preserve">TEKS:</w:t>
            </w:r>
            <w:r w:rsidDel="00000000" w:rsidR="00000000" w:rsidRPr="00000000">
              <w:rPr>
                <w:rtl w:val="0"/>
              </w:rPr>
              <w:t xml:space="preserve"> 4G, 5C, 6A</w:t>
            </w:r>
          </w:p>
        </w:tc>
      </w:tr>
      <w:tr>
        <w:trPr>
          <w:cantSplit w:val="0"/>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0</w:t>
            </w:r>
            <w:r w:rsidDel="00000000" w:rsidR="00000000" w:rsidRPr="00000000">
              <w:rPr>
                <w:rtl w:val="0"/>
              </w:rPr>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2</w:t>
            </w:r>
            <w:r w:rsidDel="00000000" w:rsidR="00000000" w:rsidRPr="00000000">
              <w:rPr>
                <w:rtl w:val="0"/>
              </w:rPr>
            </w:r>
          </w:p>
        </w:tc>
      </w:tr>
      <w:tr>
        <w:trPr>
          <w:cantSplit w:val="0"/>
          <w:trHeight w:val="1872" w:hRule="atLeast"/>
          <w:tblHeader w:val="0"/>
        </w:trPr>
        <w:tc>
          <w:tcPr/>
          <w:p w:rsidR="00000000" w:rsidDel="00000000" w:rsidP="00000000" w:rsidRDefault="00000000" w:rsidRPr="00000000" w14:paraId="00000097">
            <w:pPr>
              <w:rPr>
                <w:b w:val="1"/>
              </w:rPr>
            </w:pPr>
            <w:r w:rsidDel="00000000" w:rsidR="00000000" w:rsidRPr="00000000">
              <w:rPr>
                <w:b w:val="1"/>
                <w:rtl w:val="0"/>
              </w:rPr>
              <w:t xml:space="preserve">OBJ:</w:t>
            </w:r>
          </w:p>
          <w:p w:rsidR="00000000" w:rsidDel="00000000" w:rsidP="00000000" w:rsidRDefault="00000000" w:rsidRPr="00000000" w14:paraId="00000098">
            <w:pPr>
              <w:rPr/>
            </w:pPr>
            <w:r w:rsidDel="00000000" w:rsidR="00000000" w:rsidRPr="00000000">
              <w:rPr>
                <w:rtl w:val="0"/>
              </w:rPr>
              <w:t xml:space="preserve">Objective: Students will analyze a literary prompt and review essay expectations in order to plan a well-structured literary analysis essay on The Crucible.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TEKS:</w:t>
            </w:r>
            <w:r w:rsidDel="00000000" w:rsidR="00000000" w:rsidRPr="00000000">
              <w:rPr>
                <w:rtl w:val="0"/>
              </w:rPr>
              <w:t xml:space="preserve"> 9A, 10E, 1A</w:t>
            </w:r>
            <w:r w:rsidDel="00000000" w:rsidR="00000000" w:rsidRPr="00000000">
              <w:rPr>
                <w:rtl w:val="0"/>
              </w:rPr>
            </w:r>
          </w:p>
        </w:tc>
        <w:tc>
          <w:tcPr/>
          <w:p w:rsidR="00000000" w:rsidDel="00000000" w:rsidP="00000000" w:rsidRDefault="00000000" w:rsidRPr="00000000" w14:paraId="0000009B">
            <w:pPr>
              <w:rPr>
                <w:b w:val="1"/>
              </w:rPr>
            </w:pPr>
            <w:r w:rsidDel="00000000" w:rsidR="00000000" w:rsidRPr="00000000">
              <w:rPr>
                <w:b w:val="1"/>
                <w:rtl w:val="0"/>
              </w:rPr>
              <w:t xml:space="preserve">OBJ:</w:t>
            </w:r>
          </w:p>
          <w:p w:rsidR="00000000" w:rsidDel="00000000" w:rsidP="00000000" w:rsidRDefault="00000000" w:rsidRPr="00000000" w14:paraId="0000009C">
            <w:pPr>
              <w:rPr/>
            </w:pPr>
            <w:r w:rsidDel="00000000" w:rsidR="00000000" w:rsidRPr="00000000">
              <w:rPr>
                <w:rtl w:val="0"/>
              </w:rPr>
              <w:t xml:space="preserve">Objective: Students will develop an organized outline for their literary analysis essay, ensuring alignment between thesis, evidence, and commentary.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TEKS:</w:t>
            </w:r>
            <w:r w:rsidDel="00000000" w:rsidR="00000000" w:rsidRPr="00000000">
              <w:rPr>
                <w:rtl w:val="0"/>
              </w:rPr>
              <w:t xml:space="preserve"> 9A, 9Bi, 10E</w:t>
            </w:r>
            <w:r w:rsidDel="00000000" w:rsidR="00000000" w:rsidRPr="00000000">
              <w:rPr>
                <w:rtl w:val="0"/>
              </w:rPr>
            </w:r>
          </w:p>
        </w:tc>
        <w:tc>
          <w:tcPr/>
          <w:p w:rsidR="00000000" w:rsidDel="00000000" w:rsidP="00000000" w:rsidRDefault="00000000" w:rsidRPr="00000000" w14:paraId="0000009F">
            <w:pPr>
              <w:rPr>
                <w:b w:val="1"/>
              </w:rPr>
            </w:pPr>
            <w:r w:rsidDel="00000000" w:rsidR="00000000" w:rsidRPr="00000000">
              <w:rPr>
                <w:b w:val="1"/>
                <w:rtl w:val="0"/>
              </w:rPr>
              <w:t xml:space="preserve">OBJ:</w:t>
            </w:r>
          </w:p>
          <w:p w:rsidR="00000000" w:rsidDel="00000000" w:rsidP="00000000" w:rsidRDefault="00000000" w:rsidRPr="00000000" w14:paraId="000000A0">
            <w:pPr>
              <w:rPr/>
            </w:pPr>
            <w:r w:rsidDel="00000000" w:rsidR="00000000" w:rsidRPr="00000000">
              <w:rPr>
                <w:rtl w:val="0"/>
              </w:rPr>
              <w:t xml:space="preserve">Objective: Students will draft a literary analysis essay, integrating textual evidence and original commentary to support a central claim.</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TEKS:</w:t>
            </w:r>
            <w:r w:rsidDel="00000000" w:rsidR="00000000" w:rsidRPr="00000000">
              <w:rPr>
                <w:rtl w:val="0"/>
              </w:rPr>
              <w:t xml:space="preserve"> 9Bii, 9C, 10E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A4">
            <w:pPr>
              <w:rPr>
                <w:b w:val="1"/>
              </w:rPr>
            </w:pPr>
            <w:r w:rsidDel="00000000" w:rsidR="00000000" w:rsidRPr="00000000">
              <w:rPr>
                <w:b w:val="1"/>
                <w:rtl w:val="0"/>
              </w:rPr>
              <w:t xml:space="preserve">OBJ:</w:t>
            </w:r>
          </w:p>
          <w:p w:rsidR="00000000" w:rsidDel="00000000" w:rsidP="00000000" w:rsidRDefault="00000000" w:rsidRPr="00000000" w14:paraId="000000A5">
            <w:pPr>
              <w:rPr/>
            </w:pPr>
            <w:r w:rsidDel="00000000" w:rsidR="00000000" w:rsidRPr="00000000">
              <w:rPr>
                <w:rtl w:val="0"/>
              </w:rPr>
              <w:t xml:space="preserve">Objective: Students will continue to draft a literary analysis essay, integrating textual evidence and original commentary to support a central claim.</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rtl w:val="0"/>
              </w:rPr>
              <w:t xml:space="preserve">TEKS:</w:t>
            </w:r>
            <w:r w:rsidDel="00000000" w:rsidR="00000000" w:rsidRPr="00000000">
              <w:rPr>
                <w:rtl w:val="0"/>
              </w:rPr>
              <w:t xml:space="preserve"> 9Bii, 9C, 10E</w:t>
            </w:r>
            <w:r w:rsidDel="00000000" w:rsidR="00000000" w:rsidRPr="00000000">
              <w:rPr>
                <w:rtl w:val="0"/>
              </w:rPr>
            </w:r>
          </w:p>
        </w:tc>
        <w:tc>
          <w:tcPr/>
          <w:p w:rsidR="00000000" w:rsidDel="00000000" w:rsidP="00000000" w:rsidRDefault="00000000" w:rsidRPr="00000000" w14:paraId="000000A8">
            <w:pPr>
              <w:rPr>
                <w:b w:val="1"/>
              </w:rPr>
            </w:pPr>
            <w:r w:rsidDel="00000000" w:rsidR="00000000" w:rsidRPr="00000000">
              <w:rPr>
                <w:b w:val="1"/>
                <w:rtl w:val="0"/>
              </w:rPr>
              <w:t xml:space="preserve">OBJ:</w:t>
            </w:r>
          </w:p>
          <w:p w:rsidR="00000000" w:rsidDel="00000000" w:rsidP="00000000" w:rsidRDefault="00000000" w:rsidRPr="00000000" w14:paraId="000000A9">
            <w:pPr>
              <w:rPr/>
            </w:pPr>
            <w:r w:rsidDel="00000000" w:rsidR="00000000" w:rsidRPr="00000000">
              <w:rPr>
                <w:rtl w:val="0"/>
              </w:rPr>
              <w:t xml:space="preserve">Objective: Students will continue to revise and edit their essays for clarity, structure, and conventions and prepare a final draft in Google Docs.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b w:val="1"/>
                <w:rtl w:val="0"/>
              </w:rPr>
              <w:t xml:space="preserve">TEKS:</w:t>
            </w:r>
            <w:r w:rsidDel="00000000" w:rsidR="00000000" w:rsidRPr="00000000">
              <w:rPr>
                <w:rtl w:val="0"/>
              </w:rPr>
              <w:t xml:space="preserve"> 9D, 9E, 1B</w:t>
            </w:r>
          </w:p>
        </w:tc>
      </w:tr>
      <w:tr>
        <w:trPr>
          <w:cantSplit w:val="0"/>
          <w:tblHeader w:val="0"/>
        </w:trPr>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w:t>
            </w: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sg4tef4mcy8v"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rPr>
                <w:rtl w:val="0"/>
              </w:rPr>
              <w:t xml:space="preserve">19</w:t>
            </w:r>
            <w:r w:rsidDel="00000000" w:rsidR="00000000" w:rsidRPr="00000000">
              <w:rPr>
                <w:rtl w:val="0"/>
              </w:rPr>
            </w:r>
          </w:p>
        </w:tc>
      </w:tr>
      <w:tr>
        <w:trPr>
          <w:cantSplit w:val="0"/>
          <w:trHeight w:val="1872" w:hRule="atLeast"/>
          <w:tblHeader w:val="0"/>
        </w:trPr>
        <w:tc>
          <w:tcPr/>
          <w:p w:rsidR="00000000" w:rsidDel="00000000" w:rsidP="00000000" w:rsidRDefault="00000000" w:rsidRPr="00000000" w14:paraId="000000B1">
            <w:pPr>
              <w:rPr>
                <w:b w:val="1"/>
              </w:rPr>
            </w:pPr>
            <w:r w:rsidDel="00000000" w:rsidR="00000000" w:rsidRPr="00000000">
              <w:rPr>
                <w:b w:val="1"/>
                <w:rtl w:val="0"/>
              </w:rPr>
              <w:t xml:space="preserve">OBJ:</w:t>
            </w:r>
          </w:p>
          <w:p w:rsidR="00000000" w:rsidDel="00000000" w:rsidP="00000000" w:rsidRDefault="00000000" w:rsidRPr="00000000" w14:paraId="000000B2">
            <w:pPr>
              <w:rPr/>
            </w:pPr>
            <w:r w:rsidDel="00000000" w:rsidR="00000000" w:rsidRPr="00000000">
              <w:rPr>
                <w:rtl w:val="0"/>
              </w:rPr>
              <w:t xml:space="preserve">Objective: Students will engage in peer review to provide constructive feedback on literary analysis essays and refine their work before submission.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Grade:</w:t>
            </w:r>
          </w:p>
          <w:p w:rsidR="00000000" w:rsidDel="00000000" w:rsidP="00000000" w:rsidRDefault="00000000" w:rsidRPr="00000000" w14:paraId="000000B5">
            <w:pPr>
              <w:rPr/>
            </w:pPr>
            <w:r w:rsidDel="00000000" w:rsidR="00000000" w:rsidRPr="00000000">
              <w:rPr>
                <w:highlight w:val="red"/>
                <w:rtl w:val="0"/>
              </w:rPr>
              <w:t xml:space="preserve">The Crucible essay (major)</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*Note: Students must receive teacher feedback on both their outlines and rough drafts prior to submission. Peer review must also be completed before turning in the final draft.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TEKS:</w:t>
            </w:r>
            <w:r w:rsidDel="00000000" w:rsidR="00000000" w:rsidRPr="00000000">
              <w:rPr>
                <w:rtl w:val="0"/>
              </w:rPr>
              <w:t xml:space="preserve"> 9C, 11I, 1D</w:t>
            </w:r>
          </w:p>
        </w:tc>
        <w:tc>
          <w:tcPr/>
          <w:p w:rsidR="00000000" w:rsidDel="00000000" w:rsidP="00000000" w:rsidRDefault="00000000" w:rsidRPr="00000000" w14:paraId="000000BB">
            <w:pPr>
              <w:rPr>
                <w:b w:val="1"/>
              </w:rPr>
            </w:pPr>
            <w:r w:rsidDel="00000000" w:rsidR="00000000" w:rsidRPr="00000000">
              <w:rPr>
                <w:b w:val="1"/>
                <w:rtl w:val="0"/>
              </w:rPr>
              <w:t xml:space="preserve">OBJ:</w:t>
            </w:r>
          </w:p>
          <w:p w:rsidR="00000000" w:rsidDel="00000000" w:rsidP="00000000" w:rsidRDefault="00000000" w:rsidRPr="00000000" w14:paraId="000000BC">
            <w:pPr>
              <w:rPr/>
            </w:pPr>
            <w:r w:rsidDel="00000000" w:rsidR="00000000" w:rsidRPr="00000000">
              <w:rPr>
                <w:rtl w:val="0"/>
              </w:rPr>
              <w:t xml:space="preserve">Objective: Students will participate in a seminar discussion on historical and cultural perceptions of witches, synthesizing insights into a reflective written response.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b w:val="1"/>
                <w:rtl w:val="0"/>
              </w:rPr>
              <w:t xml:space="preserve">TEKS:</w:t>
            </w:r>
            <w:r w:rsidDel="00000000" w:rsidR="00000000" w:rsidRPr="00000000">
              <w:rPr>
                <w:rtl w:val="0"/>
              </w:rPr>
              <w:t xml:space="preserve"> 1A, 4E, 5G</w:t>
            </w:r>
          </w:p>
        </w:tc>
        <w:tc>
          <w:tcPr/>
          <w:p w:rsidR="00000000" w:rsidDel="00000000" w:rsidP="00000000" w:rsidRDefault="00000000" w:rsidRPr="00000000" w14:paraId="000000BF">
            <w:pPr>
              <w:rPr>
                <w:b w:val="1"/>
              </w:rPr>
            </w:pPr>
            <w:r w:rsidDel="00000000" w:rsidR="00000000" w:rsidRPr="00000000">
              <w:rPr>
                <w:b w:val="1"/>
                <w:rtl w:val="0"/>
              </w:rPr>
              <w:t xml:space="preserve">OBJ:</w:t>
            </w:r>
          </w:p>
          <w:p w:rsidR="00000000" w:rsidDel="00000000" w:rsidP="00000000" w:rsidRDefault="00000000" w:rsidRPr="00000000" w14:paraId="000000C0">
            <w:pPr>
              <w:rPr/>
            </w:pPr>
            <w:r w:rsidDel="00000000" w:rsidR="00000000" w:rsidRPr="00000000">
              <w:rPr>
                <w:rtl w:val="0"/>
              </w:rPr>
              <w:t xml:space="preserve">Objective: Students will analyze the adaptation of The Crucible in film form, comparing the director’s choices with the original text to evaluate the portrayal of plot, character, and theme.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b w:val="1"/>
                <w:rtl w:val="0"/>
              </w:rPr>
              <w:t xml:space="preserve">TEKS:</w:t>
            </w:r>
            <w:r w:rsidDel="00000000" w:rsidR="00000000" w:rsidRPr="00000000">
              <w:rPr>
                <w:rtl w:val="0"/>
              </w:rPr>
              <w:t xml:space="preserve"> 4F, 5E, 6A</w:t>
            </w:r>
            <w:r w:rsidDel="00000000" w:rsidR="00000000" w:rsidRPr="00000000">
              <w:rPr>
                <w:rtl w:val="0"/>
              </w:rPr>
            </w:r>
          </w:p>
        </w:tc>
        <w:tc>
          <w:tcPr/>
          <w:p w:rsidR="00000000" w:rsidDel="00000000" w:rsidP="00000000" w:rsidRDefault="00000000" w:rsidRPr="00000000" w14:paraId="000000C3">
            <w:pPr>
              <w:rPr>
                <w:b w:val="1"/>
              </w:rPr>
            </w:pPr>
            <w:r w:rsidDel="00000000" w:rsidR="00000000" w:rsidRPr="00000000">
              <w:rPr>
                <w:b w:val="1"/>
                <w:rtl w:val="0"/>
              </w:rPr>
              <w:t xml:space="preserve">OBJ:</w:t>
            </w:r>
          </w:p>
          <w:p w:rsidR="00000000" w:rsidDel="00000000" w:rsidP="00000000" w:rsidRDefault="00000000" w:rsidRPr="00000000" w14:paraId="000000C4">
            <w:pPr>
              <w:rPr/>
            </w:pPr>
            <w:r w:rsidDel="00000000" w:rsidR="00000000" w:rsidRPr="00000000">
              <w:rPr>
                <w:rtl w:val="0"/>
              </w:rPr>
              <w:t xml:space="preserve">Objective: Students will analyze the adaptation of The Crucible in film form, comparing the director’s choices with the original text to evaluate the portrayal of plot, character, and theme.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TEKS:</w:t>
            </w:r>
            <w:r w:rsidDel="00000000" w:rsidR="00000000" w:rsidRPr="00000000">
              <w:rPr>
                <w:rtl w:val="0"/>
              </w:rPr>
              <w:t xml:space="preserve"> 4F, 5E, 6A</w:t>
            </w:r>
          </w:p>
        </w:tc>
        <w:tc>
          <w:tcPr/>
          <w:p w:rsidR="00000000" w:rsidDel="00000000" w:rsidP="00000000" w:rsidRDefault="00000000" w:rsidRPr="00000000" w14:paraId="000000C7">
            <w:pPr>
              <w:rPr>
                <w:b w:val="1"/>
              </w:rPr>
            </w:pPr>
            <w:r w:rsidDel="00000000" w:rsidR="00000000" w:rsidRPr="00000000">
              <w:rPr>
                <w:b w:val="1"/>
                <w:rtl w:val="0"/>
              </w:rPr>
              <w:t xml:space="preserve">OBJ:</w:t>
            </w:r>
          </w:p>
          <w:p w:rsidR="00000000" w:rsidDel="00000000" w:rsidP="00000000" w:rsidRDefault="00000000" w:rsidRPr="00000000" w14:paraId="000000C8">
            <w:pPr>
              <w:rPr/>
            </w:pPr>
            <w:r w:rsidDel="00000000" w:rsidR="00000000" w:rsidRPr="00000000">
              <w:rPr>
                <w:rtl w:val="0"/>
              </w:rPr>
              <w:t xml:space="preserve">Objective: Students will analyze the adaptation of The Crucible in film form, comparing the director’s choices with the original text to evaluate the portrayal of plot, character, and theme.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rtl w:val="0"/>
              </w:rPr>
              <w:t xml:space="preserve">TEKS:</w:t>
            </w:r>
            <w:r w:rsidDel="00000000" w:rsidR="00000000" w:rsidRPr="00000000">
              <w:rPr>
                <w:rtl w:val="0"/>
              </w:rPr>
              <w:t xml:space="preserve"> 4F, 5E, 6A</w:t>
            </w:r>
          </w:p>
        </w:tc>
      </w:tr>
      <w:tr>
        <w:trPr>
          <w:cantSplit w:val="0"/>
          <w:trHeight w:val="285" w:hRule="atLeast"/>
          <w:tblHeader w:val="0"/>
        </w:trPr>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9/22</w:t>
            </w:r>
            <w:r w:rsidDel="00000000" w:rsidR="00000000" w:rsidRPr="00000000">
              <w:rPr>
                <w:rtl w:val="0"/>
              </w:rPr>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9/23</w:t>
            </w:r>
            <w:r w:rsidDel="00000000" w:rsidR="00000000" w:rsidRPr="00000000">
              <w:rPr>
                <w:rtl w:val="0"/>
              </w:rPr>
            </w:r>
          </w:p>
        </w:tc>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9/24</w:t>
            </w:r>
            <w:r w:rsidDel="00000000" w:rsidR="00000000" w:rsidRPr="00000000">
              <w:rPr>
                <w:rtl w:val="0"/>
              </w:rPr>
            </w:r>
          </w:p>
        </w:tc>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9/25</w:t>
            </w:r>
            <w:r w:rsidDel="00000000" w:rsidR="00000000" w:rsidRPr="00000000">
              <w:rPr>
                <w:rtl w:val="0"/>
              </w:rPr>
            </w:r>
          </w:p>
        </w:tc>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t xml:space="preserve">9/26</w:t>
            </w:r>
            <w:r w:rsidDel="00000000" w:rsidR="00000000" w:rsidRPr="00000000">
              <w:rPr>
                <w:rtl w:val="0"/>
              </w:rPr>
            </w:r>
          </w:p>
        </w:tc>
      </w:tr>
      <w:tr>
        <w:trPr>
          <w:cantSplit w:val="0"/>
          <w:trHeight w:val="2010" w:hRule="atLeast"/>
          <w:tblHeader w:val="0"/>
        </w:trPr>
        <w:tc>
          <w:tcPr/>
          <w:p w:rsidR="00000000" w:rsidDel="00000000" w:rsidP="00000000" w:rsidRDefault="00000000" w:rsidRPr="00000000" w14:paraId="000000D0">
            <w:pPr>
              <w:rPr>
                <w:b w:val="1"/>
              </w:rPr>
            </w:pPr>
            <w:r w:rsidDel="00000000" w:rsidR="00000000" w:rsidRPr="00000000">
              <w:rPr>
                <w:b w:val="1"/>
                <w:rtl w:val="0"/>
              </w:rPr>
              <w:t xml:space="preserve">OBJ:</w:t>
            </w:r>
          </w:p>
          <w:p w:rsidR="00000000" w:rsidDel="00000000" w:rsidP="00000000" w:rsidRDefault="00000000" w:rsidRPr="00000000" w14:paraId="000000D1">
            <w:pPr>
              <w:rPr/>
            </w:pPr>
            <w:r w:rsidDel="00000000" w:rsidR="00000000" w:rsidRPr="00000000">
              <w:rPr>
                <w:rtl w:val="0"/>
              </w:rPr>
              <w:t xml:space="preserve">Students will explore Nathaniel Hawthorne’s background and the historical context of The Scarlet Letter; students will complete anticipatory guide.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rtl w:val="0"/>
              </w:rPr>
              <w:t xml:space="preserve">TEKS:</w:t>
            </w:r>
            <w:r w:rsidDel="00000000" w:rsidR="00000000" w:rsidRPr="00000000">
              <w:rPr>
                <w:rtl w:val="0"/>
              </w:rPr>
              <w:t xml:space="preserve"> 4A, 7A, 1A</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D5">
            <w:pPr>
              <w:rPr>
                <w:b w:val="1"/>
              </w:rPr>
            </w:pPr>
            <w:r w:rsidDel="00000000" w:rsidR="00000000" w:rsidRPr="00000000">
              <w:rPr>
                <w:b w:val="1"/>
                <w:rtl w:val="0"/>
              </w:rPr>
              <w:t xml:space="preserve">OBJ:</w:t>
            </w:r>
          </w:p>
          <w:p w:rsidR="00000000" w:rsidDel="00000000" w:rsidP="00000000" w:rsidRDefault="00000000" w:rsidRPr="00000000" w14:paraId="000000D6">
            <w:pPr>
              <w:rPr/>
            </w:pPr>
            <w:r w:rsidDel="00000000" w:rsidR="00000000" w:rsidRPr="00000000">
              <w:rPr>
                <w:rtl w:val="0"/>
              </w:rPr>
              <w:t xml:space="preserve">Students will engage in an anticipation activity (See…Think…Wonder… Chart) to make predictions and begin reading Introductory in “The Scarlet Letter” for context clues and plot development.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Grade:</w:t>
            </w:r>
          </w:p>
          <w:p w:rsidR="00000000" w:rsidDel="00000000" w:rsidP="00000000" w:rsidRDefault="00000000" w:rsidRPr="00000000" w14:paraId="000000D9">
            <w:pPr>
              <w:rPr>
                <w:highlight w:val="cyan"/>
              </w:rPr>
            </w:pPr>
            <w:r w:rsidDel="00000000" w:rsidR="00000000" w:rsidRPr="00000000">
              <w:rPr>
                <w:highlight w:val="cyan"/>
                <w:rtl w:val="0"/>
              </w:rPr>
              <w:t xml:space="preserve">See Think Wonder Chart (minor)</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rtl w:val="0"/>
              </w:rPr>
              <w:t xml:space="preserve">TEKS:</w:t>
            </w:r>
            <w:r w:rsidDel="00000000" w:rsidR="00000000" w:rsidRPr="00000000">
              <w:rPr>
                <w:rtl w:val="0"/>
              </w:rPr>
              <w:t xml:space="preserve"> 2A, 4C, 1D</w:t>
            </w:r>
          </w:p>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b w:val="1"/>
                <w:rtl w:val="0"/>
              </w:rPr>
              <w:t xml:space="preserve">OBJ:</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Students will continue reading Introductory.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b w:val="1"/>
                <w:rtl w:val="0"/>
              </w:rPr>
              <w:t xml:space="preserve">TEKS:</w:t>
            </w:r>
            <w:r w:rsidDel="00000000" w:rsidR="00000000" w:rsidRPr="00000000">
              <w:rPr>
                <w:rtl w:val="0"/>
              </w:rPr>
              <w:t xml:space="preserve"> 2A, 4C, 1D</w:t>
            </w:r>
          </w:p>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b w:val="1"/>
                <w:rtl w:val="0"/>
              </w:rPr>
              <w:t xml:space="preserve">OBJ:</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Students will continue reading Introductory for context clues and plot development, analyze vocabulary from Chapter 1, then begin reading chapter 1. Students will receive guided questions for Chapter 1.</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rtl w:val="0"/>
              </w:rPr>
              <w:t xml:space="preserve">TEKS:</w:t>
            </w:r>
            <w:r w:rsidDel="00000000" w:rsidR="00000000" w:rsidRPr="00000000">
              <w:rPr>
                <w:rtl w:val="0"/>
              </w:rPr>
              <w:t xml:space="preserve"> 2A, 4C, 1D</w:t>
            </w:r>
          </w:p>
        </w:tc>
        <w:tc>
          <w:tcPr/>
          <w:p w:rsidR="00000000" w:rsidDel="00000000" w:rsidP="00000000" w:rsidRDefault="00000000" w:rsidRPr="00000000" w14:paraId="000000E6">
            <w:pPr>
              <w:jc w:val="center"/>
              <w:rPr>
                <w:b w:val="1"/>
              </w:rPr>
            </w:pPr>
            <w:r w:rsidDel="00000000" w:rsidR="00000000" w:rsidRPr="00000000">
              <w:rPr>
                <w:b w:val="1"/>
                <w:rtl w:val="0"/>
              </w:rPr>
              <w:t xml:space="preserve">Teacher Workday</w:t>
            </w:r>
          </w:p>
          <w:p w:rsidR="00000000" w:rsidDel="00000000" w:rsidP="00000000" w:rsidRDefault="00000000" w:rsidRPr="00000000" w14:paraId="000000E7">
            <w:pPr>
              <w:jc w:val="center"/>
              <w:rPr>
                <w:b w:val="1"/>
              </w:rPr>
            </w:pPr>
            <w:r w:rsidDel="00000000" w:rsidR="00000000" w:rsidRPr="00000000">
              <w:rPr>
                <w:b w:val="1"/>
                <w:rtl w:val="0"/>
              </w:rPr>
              <w:t xml:space="preserve">Student Holiday</w:t>
            </w:r>
          </w:p>
        </w:tc>
      </w:tr>
    </w:tbl>
    <w:p w:rsidR="00000000" w:rsidDel="00000000" w:rsidP="00000000" w:rsidRDefault="00000000" w:rsidRPr="00000000" w14:paraId="000000E8">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84C35"/>
    <w:pPr>
      <w:spacing w:after="0" w:line="240" w:lineRule="auto"/>
    </w:pPr>
  </w:style>
  <w:style w:type="table" w:styleId="TableGrid">
    <w:name w:val="Table Grid"/>
    <w:basedOn w:val="TableNormal"/>
    <w:uiPriority w:val="39"/>
    <w:rsid w:val="00384C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dV9twthnya9cUxaYpvScn3MUg==">CgMxLjAyDmguc2c0dGVmNG1jeTh2OAByITF6NFlMdnlPYmU2MVVTS2hEMnB1ZFU5MURzWnduXzlmdA==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2024-05-21T16:13:00Z</dcterms:created>
  <dc:creator>admin3</dc:creator>
</cp:coreProperties>
</file>