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2E" w:rsidRPr="006656D8" w:rsidRDefault="0020282E" w:rsidP="00286EF4">
      <w:pPr>
        <w:spacing w:after="0" w:line="360" w:lineRule="auto"/>
        <w:jc w:val="center"/>
        <w:rPr>
          <w:rFonts w:cstheme="minorHAnsi"/>
          <w:b/>
          <w:sz w:val="28"/>
          <w:szCs w:val="24"/>
        </w:rPr>
      </w:pPr>
      <w:r w:rsidRPr="006656D8">
        <w:rPr>
          <w:rFonts w:cstheme="minorHAnsi"/>
          <w:b/>
          <w:sz w:val="28"/>
          <w:szCs w:val="24"/>
        </w:rPr>
        <w:t>Brazos High School</w:t>
      </w:r>
      <w:r w:rsidR="00433031" w:rsidRPr="006656D8">
        <w:rPr>
          <w:rFonts w:cstheme="minorHAnsi"/>
          <w:b/>
          <w:sz w:val="28"/>
          <w:szCs w:val="24"/>
        </w:rPr>
        <w:t xml:space="preserve"> Science</w:t>
      </w:r>
    </w:p>
    <w:p w:rsidR="00286EF4" w:rsidRPr="006656D8" w:rsidRDefault="00286EF4" w:rsidP="00286EF4">
      <w:pPr>
        <w:spacing w:after="0" w:line="360" w:lineRule="auto"/>
        <w:jc w:val="center"/>
        <w:rPr>
          <w:rFonts w:cstheme="minorHAnsi"/>
          <w:b/>
          <w:sz w:val="40"/>
          <w:szCs w:val="24"/>
        </w:rPr>
      </w:pPr>
      <w:r w:rsidRPr="006656D8">
        <w:rPr>
          <w:rFonts w:cstheme="minorHAnsi"/>
          <w:b/>
          <w:color w:val="0070C0"/>
          <w:sz w:val="40"/>
          <w:szCs w:val="24"/>
        </w:rPr>
        <w:t>PHYS</w:t>
      </w:r>
      <w:r w:rsidRPr="006656D8">
        <w:rPr>
          <w:rFonts w:cstheme="minorHAnsi"/>
          <w:color w:val="FF0000"/>
          <w:sz w:val="40"/>
          <w:szCs w:val="24"/>
        </w:rPr>
        <w:t xml:space="preserve"> </w:t>
      </w:r>
      <w:r w:rsidRPr="006656D8">
        <w:rPr>
          <w:rFonts w:cstheme="minorHAnsi"/>
          <w:sz w:val="40"/>
          <w:szCs w:val="24"/>
        </w:rPr>
        <w:t xml:space="preserve">Year </w:t>
      </w:r>
      <w:proofErr w:type="gramStart"/>
      <w:r w:rsidRPr="006656D8">
        <w:rPr>
          <w:rFonts w:cstheme="minorHAnsi"/>
          <w:sz w:val="40"/>
          <w:szCs w:val="24"/>
        </w:rPr>
        <w:t>At</w:t>
      </w:r>
      <w:proofErr w:type="gramEnd"/>
      <w:r w:rsidRPr="006656D8">
        <w:rPr>
          <w:rFonts w:cstheme="minorHAnsi"/>
          <w:sz w:val="40"/>
          <w:szCs w:val="24"/>
        </w:rPr>
        <w:t xml:space="preserve"> a Glance </w:t>
      </w:r>
      <w:r w:rsidRPr="006656D8">
        <w:rPr>
          <w:rFonts w:cstheme="minorHAnsi"/>
          <w:b/>
          <w:color w:val="0070C0"/>
          <w:sz w:val="40"/>
          <w:szCs w:val="24"/>
        </w:rPr>
        <w:t>2022-2023</w:t>
      </w:r>
      <w:bookmarkStart w:id="0" w:name="_GoBack"/>
      <w:bookmarkEnd w:id="0"/>
    </w:p>
    <w:tbl>
      <w:tblPr>
        <w:tblStyle w:val="TableGrid"/>
        <w:tblpPr w:leftFromText="180" w:rightFromText="180" w:vertAnchor="page" w:horzAnchor="margin" w:tblpY="2056"/>
        <w:tblW w:w="0" w:type="auto"/>
        <w:tblLook w:val="04A0" w:firstRow="1" w:lastRow="0" w:firstColumn="1" w:lastColumn="0" w:noHBand="0" w:noVBand="1"/>
      </w:tblPr>
      <w:tblGrid>
        <w:gridCol w:w="1645"/>
        <w:gridCol w:w="5106"/>
        <w:gridCol w:w="3169"/>
      </w:tblGrid>
      <w:tr w:rsidR="007366E7" w:rsidRPr="007D15BE" w:rsidTr="00286EF4">
        <w:tc>
          <w:tcPr>
            <w:tcW w:w="1645" w:type="dxa"/>
            <w:tcBorders>
              <w:top w:val="nil"/>
              <w:left w:val="nil"/>
              <w:bottom w:val="single" w:sz="4" w:space="0" w:color="auto"/>
              <w:right w:val="nil"/>
            </w:tcBorders>
            <w:vAlign w:val="center"/>
          </w:tcPr>
          <w:p w:rsidR="007366E7" w:rsidRPr="00286EF4" w:rsidRDefault="007366E7" w:rsidP="00286EF4">
            <w:pPr>
              <w:jc w:val="center"/>
              <w:rPr>
                <w:rFonts w:cstheme="minorHAnsi"/>
                <w:b/>
                <w:i/>
                <w:sz w:val="20"/>
                <w:szCs w:val="24"/>
              </w:rPr>
            </w:pPr>
            <w:r w:rsidRPr="00286EF4">
              <w:rPr>
                <w:rFonts w:cstheme="minorHAnsi"/>
                <w:b/>
                <w:i/>
                <w:sz w:val="20"/>
                <w:szCs w:val="24"/>
              </w:rPr>
              <w:t>Grading Period</w:t>
            </w:r>
          </w:p>
        </w:tc>
        <w:tc>
          <w:tcPr>
            <w:tcW w:w="5106" w:type="dxa"/>
            <w:tcBorders>
              <w:top w:val="nil"/>
              <w:left w:val="nil"/>
              <w:bottom w:val="single" w:sz="4" w:space="0" w:color="auto"/>
              <w:right w:val="nil"/>
            </w:tcBorders>
            <w:vAlign w:val="center"/>
          </w:tcPr>
          <w:p w:rsidR="007366E7" w:rsidRPr="00286EF4" w:rsidRDefault="007366E7" w:rsidP="00286EF4">
            <w:pPr>
              <w:jc w:val="center"/>
              <w:rPr>
                <w:rFonts w:cstheme="minorHAnsi"/>
                <w:b/>
                <w:i/>
                <w:sz w:val="20"/>
                <w:szCs w:val="24"/>
              </w:rPr>
            </w:pPr>
            <w:r w:rsidRPr="00286EF4">
              <w:rPr>
                <w:rFonts w:cstheme="minorHAnsi"/>
                <w:b/>
                <w:i/>
                <w:sz w:val="20"/>
                <w:szCs w:val="24"/>
              </w:rPr>
              <w:t>Units</w:t>
            </w:r>
          </w:p>
        </w:tc>
        <w:tc>
          <w:tcPr>
            <w:tcW w:w="3169" w:type="dxa"/>
            <w:tcBorders>
              <w:top w:val="nil"/>
              <w:left w:val="nil"/>
              <w:bottom w:val="single" w:sz="4" w:space="0" w:color="auto"/>
              <w:right w:val="nil"/>
            </w:tcBorders>
            <w:vAlign w:val="center"/>
          </w:tcPr>
          <w:p w:rsidR="007366E7" w:rsidRPr="00286EF4" w:rsidRDefault="007366E7" w:rsidP="00286EF4">
            <w:pPr>
              <w:jc w:val="center"/>
              <w:rPr>
                <w:rFonts w:cstheme="minorHAnsi"/>
                <w:b/>
                <w:i/>
                <w:sz w:val="20"/>
                <w:szCs w:val="24"/>
              </w:rPr>
            </w:pPr>
            <w:r w:rsidRPr="00286EF4">
              <w:rPr>
                <w:rFonts w:cstheme="minorHAnsi"/>
                <w:b/>
                <w:i/>
                <w:sz w:val="20"/>
                <w:szCs w:val="24"/>
              </w:rPr>
              <w:t>TEKS addressed</w:t>
            </w:r>
          </w:p>
        </w:tc>
      </w:tr>
      <w:tr w:rsidR="007366E7" w:rsidRPr="007D15BE" w:rsidTr="007366E7">
        <w:trPr>
          <w:trHeight w:val="653"/>
        </w:trPr>
        <w:tc>
          <w:tcPr>
            <w:tcW w:w="1645" w:type="dxa"/>
            <w:tcBorders>
              <w:top w:val="single" w:sz="4" w:space="0" w:color="auto"/>
              <w:bottom w:val="single" w:sz="4" w:space="0" w:color="auto"/>
            </w:tcBorders>
            <w:vAlign w:val="center"/>
          </w:tcPr>
          <w:p w:rsidR="007366E7" w:rsidRPr="00A13B67" w:rsidRDefault="007366E7" w:rsidP="00286EF4">
            <w:pPr>
              <w:jc w:val="center"/>
              <w:rPr>
                <w:rFonts w:cstheme="minorHAnsi"/>
                <w:b/>
                <w:sz w:val="24"/>
                <w:szCs w:val="24"/>
              </w:rPr>
            </w:pPr>
            <w:r w:rsidRPr="007D15BE">
              <w:rPr>
                <w:rFonts w:cstheme="minorHAnsi"/>
                <w:b/>
                <w:sz w:val="24"/>
                <w:szCs w:val="24"/>
              </w:rPr>
              <w:t xml:space="preserve">Ongoing </w:t>
            </w:r>
          </w:p>
        </w:tc>
        <w:tc>
          <w:tcPr>
            <w:tcW w:w="5106" w:type="dxa"/>
            <w:tcBorders>
              <w:top w:val="single" w:sz="4" w:space="0" w:color="auto"/>
              <w:bottom w:val="single" w:sz="4" w:space="0" w:color="auto"/>
            </w:tcBorders>
            <w:vAlign w:val="center"/>
          </w:tcPr>
          <w:p w:rsidR="007366E7" w:rsidRPr="007D15BE" w:rsidRDefault="007366E7" w:rsidP="00286EF4">
            <w:pPr>
              <w:jc w:val="center"/>
              <w:rPr>
                <w:rFonts w:cstheme="minorHAnsi"/>
                <w:b/>
                <w:sz w:val="24"/>
                <w:szCs w:val="24"/>
              </w:rPr>
            </w:pPr>
            <w:r w:rsidRPr="007D15BE">
              <w:rPr>
                <w:rFonts w:cstheme="minorHAnsi"/>
                <w:b/>
                <w:sz w:val="24"/>
                <w:szCs w:val="24"/>
              </w:rPr>
              <w:t>Scientific Process Standards</w:t>
            </w:r>
          </w:p>
        </w:tc>
        <w:tc>
          <w:tcPr>
            <w:tcW w:w="3169" w:type="dxa"/>
            <w:tcBorders>
              <w:top w:val="single" w:sz="4" w:space="0" w:color="auto"/>
              <w:bottom w:val="single" w:sz="4" w:space="0" w:color="auto"/>
            </w:tcBorders>
            <w:vAlign w:val="center"/>
          </w:tcPr>
          <w:p w:rsidR="007366E7" w:rsidRPr="007D15BE" w:rsidRDefault="007366E7" w:rsidP="00286EF4">
            <w:pPr>
              <w:jc w:val="center"/>
              <w:rPr>
                <w:rFonts w:cstheme="minorHAnsi"/>
                <w:b/>
                <w:sz w:val="24"/>
                <w:szCs w:val="24"/>
              </w:rPr>
            </w:pPr>
            <w:r w:rsidRPr="007D15BE">
              <w:rPr>
                <w:rFonts w:cstheme="minorHAnsi"/>
                <w:b/>
                <w:sz w:val="24"/>
                <w:szCs w:val="24"/>
              </w:rPr>
              <w:t>1.A-H</w:t>
            </w:r>
            <w:r>
              <w:rPr>
                <w:rFonts w:cstheme="minorHAnsi"/>
                <w:b/>
                <w:sz w:val="24"/>
                <w:szCs w:val="24"/>
              </w:rPr>
              <w:t xml:space="preserve">; </w:t>
            </w:r>
            <w:r w:rsidRPr="007D15BE">
              <w:rPr>
                <w:rFonts w:cstheme="minorHAnsi"/>
                <w:b/>
                <w:sz w:val="24"/>
                <w:szCs w:val="24"/>
              </w:rPr>
              <w:t>2.A-D</w:t>
            </w:r>
            <w:r>
              <w:rPr>
                <w:rFonts w:cstheme="minorHAnsi"/>
                <w:b/>
                <w:sz w:val="24"/>
                <w:szCs w:val="24"/>
              </w:rPr>
              <w:t xml:space="preserve">; </w:t>
            </w:r>
            <w:r w:rsidRPr="007D15BE">
              <w:rPr>
                <w:rFonts w:cstheme="minorHAnsi"/>
                <w:b/>
                <w:sz w:val="24"/>
                <w:szCs w:val="24"/>
              </w:rPr>
              <w:t>3.A-C</w:t>
            </w:r>
            <w:r>
              <w:rPr>
                <w:rFonts w:cstheme="minorHAnsi"/>
                <w:b/>
                <w:sz w:val="24"/>
                <w:szCs w:val="24"/>
              </w:rPr>
              <w:t xml:space="preserve">; </w:t>
            </w:r>
            <w:r w:rsidRPr="007D15BE">
              <w:rPr>
                <w:rFonts w:cstheme="minorHAnsi"/>
                <w:b/>
                <w:sz w:val="24"/>
                <w:szCs w:val="24"/>
              </w:rPr>
              <w:t>4.A-C</w:t>
            </w:r>
          </w:p>
        </w:tc>
      </w:tr>
      <w:tr w:rsidR="007366E7" w:rsidRPr="007D15BE" w:rsidTr="007366E7">
        <w:trPr>
          <w:trHeight w:val="392"/>
        </w:trPr>
        <w:tc>
          <w:tcPr>
            <w:tcW w:w="9920" w:type="dxa"/>
            <w:gridSpan w:val="3"/>
            <w:tcBorders>
              <w:top w:val="single" w:sz="4" w:space="0" w:color="auto"/>
              <w:left w:val="nil"/>
              <w:right w:val="nil"/>
            </w:tcBorders>
            <w:vAlign w:val="center"/>
          </w:tcPr>
          <w:p w:rsidR="007366E7" w:rsidRPr="007D15BE" w:rsidRDefault="007366E7" w:rsidP="00286EF4">
            <w:pPr>
              <w:jc w:val="center"/>
              <w:rPr>
                <w:rFonts w:cstheme="minorHAnsi"/>
                <w:b/>
                <w:sz w:val="24"/>
                <w:szCs w:val="24"/>
              </w:rPr>
            </w:pPr>
            <w:r>
              <w:rPr>
                <w:rFonts w:cstheme="minorHAnsi"/>
                <w:b/>
                <w:sz w:val="24"/>
                <w:szCs w:val="24"/>
              </w:rPr>
              <w:t>1</w:t>
            </w:r>
            <w:r w:rsidRPr="007366E7">
              <w:rPr>
                <w:rFonts w:cstheme="minorHAnsi"/>
                <w:b/>
                <w:sz w:val="24"/>
                <w:szCs w:val="24"/>
                <w:vertAlign w:val="superscript"/>
              </w:rPr>
              <w:t>st</w:t>
            </w:r>
            <w:r>
              <w:rPr>
                <w:rFonts w:cstheme="minorHAnsi"/>
                <w:b/>
                <w:sz w:val="24"/>
                <w:szCs w:val="24"/>
              </w:rPr>
              <w:t xml:space="preserve"> Semester (Fall ’22)</w:t>
            </w:r>
          </w:p>
        </w:tc>
      </w:tr>
      <w:tr w:rsidR="007366E7" w:rsidRPr="007D15BE" w:rsidTr="0014464A">
        <w:trPr>
          <w:trHeight w:val="1152"/>
        </w:trPr>
        <w:tc>
          <w:tcPr>
            <w:tcW w:w="1645" w:type="dxa"/>
            <w:vMerge w:val="restart"/>
            <w:vAlign w:val="center"/>
          </w:tcPr>
          <w:p w:rsidR="007366E7" w:rsidRPr="007D15BE" w:rsidRDefault="007366E7" w:rsidP="00286EF4">
            <w:pPr>
              <w:jc w:val="center"/>
              <w:rPr>
                <w:rFonts w:cstheme="minorHAnsi"/>
                <w:b/>
                <w:sz w:val="24"/>
                <w:szCs w:val="24"/>
              </w:rPr>
            </w:pPr>
            <w:r w:rsidRPr="007D15BE">
              <w:rPr>
                <w:rFonts w:cstheme="minorHAnsi"/>
                <w:b/>
                <w:sz w:val="24"/>
                <w:szCs w:val="24"/>
              </w:rPr>
              <w:t>1</w:t>
            </w:r>
            <w:r w:rsidRPr="007D15BE">
              <w:rPr>
                <w:rFonts w:cstheme="minorHAnsi"/>
                <w:b/>
                <w:sz w:val="24"/>
                <w:szCs w:val="24"/>
                <w:vertAlign w:val="superscript"/>
              </w:rPr>
              <w:t>st</w:t>
            </w:r>
            <w:r w:rsidRPr="007D15BE">
              <w:rPr>
                <w:rFonts w:cstheme="minorHAnsi"/>
                <w:b/>
                <w:sz w:val="24"/>
                <w:szCs w:val="24"/>
              </w:rPr>
              <w:t xml:space="preserve"> </w:t>
            </w:r>
          </w:p>
          <w:p w:rsidR="007366E7" w:rsidRPr="007D15BE" w:rsidRDefault="007366E7" w:rsidP="00286EF4">
            <w:pPr>
              <w:jc w:val="center"/>
              <w:rPr>
                <w:rFonts w:cstheme="minorHAnsi"/>
                <w:b/>
                <w:color w:val="FF0000"/>
                <w:sz w:val="24"/>
                <w:szCs w:val="24"/>
              </w:rPr>
            </w:pPr>
            <w:r w:rsidRPr="007D15BE">
              <w:rPr>
                <w:rFonts w:cstheme="minorHAnsi"/>
                <w:b/>
                <w:sz w:val="24"/>
                <w:szCs w:val="24"/>
              </w:rPr>
              <w:t>6 Weeks</w:t>
            </w:r>
          </w:p>
        </w:tc>
        <w:tc>
          <w:tcPr>
            <w:tcW w:w="5106" w:type="dxa"/>
            <w:vAlign w:val="center"/>
          </w:tcPr>
          <w:p w:rsidR="007366E7" w:rsidRPr="007D15BE" w:rsidRDefault="007366E7" w:rsidP="00286EF4">
            <w:pPr>
              <w:jc w:val="center"/>
              <w:rPr>
                <w:rFonts w:cstheme="minorHAnsi"/>
                <w:sz w:val="24"/>
                <w:szCs w:val="24"/>
              </w:rPr>
            </w:pPr>
            <w:r w:rsidRPr="007D15BE">
              <w:rPr>
                <w:rFonts w:cstheme="minorHAnsi"/>
                <w:b/>
                <w:color w:val="FF0000"/>
                <w:sz w:val="24"/>
                <w:szCs w:val="24"/>
              </w:rPr>
              <w:t>Unit 1</w:t>
            </w:r>
            <w:r w:rsidRPr="007D15BE">
              <w:rPr>
                <w:rFonts w:cstheme="minorHAnsi"/>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Safety, Equipment &amp; Measurement, Scientific Investigation &amp; Careers</w:t>
            </w:r>
          </w:p>
        </w:tc>
        <w:tc>
          <w:tcPr>
            <w:tcW w:w="3169" w:type="dxa"/>
            <w:vAlign w:val="center"/>
          </w:tcPr>
          <w:p w:rsidR="007366E7" w:rsidRPr="00C66285" w:rsidRDefault="007366E7" w:rsidP="00286EF4">
            <w:pPr>
              <w:jc w:val="center"/>
              <w:rPr>
                <w:rFonts w:cstheme="minorHAnsi"/>
                <w:b/>
                <w:color w:val="FF0000"/>
                <w:sz w:val="24"/>
                <w:szCs w:val="24"/>
              </w:rPr>
            </w:pPr>
            <w:r w:rsidRPr="007D15BE">
              <w:rPr>
                <w:rFonts w:cstheme="minorHAnsi"/>
                <w:b/>
                <w:color w:val="FF0000"/>
                <w:sz w:val="24"/>
                <w:szCs w:val="24"/>
              </w:rPr>
              <w:t>1.</w:t>
            </w:r>
            <w:r>
              <w:rPr>
                <w:rFonts w:cstheme="minorHAnsi"/>
                <w:b/>
                <w:color w:val="FF0000"/>
                <w:sz w:val="24"/>
                <w:szCs w:val="24"/>
              </w:rPr>
              <w:t xml:space="preserve">C-F; </w:t>
            </w:r>
            <w:r w:rsidRPr="007D15BE">
              <w:rPr>
                <w:rFonts w:cstheme="minorHAnsi"/>
                <w:b/>
                <w:color w:val="FF0000"/>
                <w:sz w:val="24"/>
                <w:szCs w:val="24"/>
              </w:rPr>
              <w:t>2.</w:t>
            </w:r>
            <w:r>
              <w:rPr>
                <w:rFonts w:cstheme="minorHAnsi"/>
                <w:b/>
                <w:color w:val="FF0000"/>
                <w:sz w:val="24"/>
                <w:szCs w:val="24"/>
              </w:rPr>
              <w:t>B; 4.C</w:t>
            </w:r>
          </w:p>
        </w:tc>
      </w:tr>
      <w:tr w:rsidR="007366E7" w:rsidRPr="007D15BE" w:rsidTr="0014464A">
        <w:trPr>
          <w:trHeight w:val="1152"/>
        </w:trPr>
        <w:tc>
          <w:tcPr>
            <w:tcW w:w="1645" w:type="dxa"/>
            <w:vMerge/>
            <w:vAlign w:val="center"/>
          </w:tcPr>
          <w:p w:rsidR="007366E7" w:rsidRPr="007D15BE" w:rsidRDefault="007366E7" w:rsidP="00286EF4">
            <w:pPr>
              <w:jc w:val="center"/>
              <w:rPr>
                <w:rFonts w:cstheme="minorHAnsi"/>
                <w:b/>
                <w:color w:val="00B050"/>
                <w:sz w:val="24"/>
                <w:szCs w:val="24"/>
              </w:rPr>
            </w:pPr>
          </w:p>
        </w:tc>
        <w:tc>
          <w:tcPr>
            <w:tcW w:w="5106" w:type="dxa"/>
            <w:vAlign w:val="center"/>
          </w:tcPr>
          <w:p w:rsidR="007366E7" w:rsidRPr="007D15BE" w:rsidRDefault="007366E7" w:rsidP="00286EF4">
            <w:pPr>
              <w:jc w:val="center"/>
              <w:rPr>
                <w:rFonts w:cstheme="minorHAnsi"/>
                <w:sz w:val="24"/>
                <w:szCs w:val="24"/>
              </w:rPr>
            </w:pPr>
            <w:r w:rsidRPr="007D15BE">
              <w:rPr>
                <w:rFonts w:cstheme="minorHAnsi"/>
                <w:b/>
                <w:color w:val="00B050"/>
                <w:sz w:val="24"/>
                <w:szCs w:val="24"/>
              </w:rPr>
              <w:t>Unit 2</w:t>
            </w:r>
            <w:r w:rsidRPr="007D15BE">
              <w:rPr>
                <w:rFonts w:cstheme="minorHAnsi"/>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Interpreting One-Dimensional Motion:</w:t>
            </w:r>
          </w:p>
          <w:p w:rsidR="007366E7" w:rsidRPr="007D15BE" w:rsidRDefault="007366E7" w:rsidP="00286EF4">
            <w:pPr>
              <w:jc w:val="center"/>
              <w:rPr>
                <w:rFonts w:cstheme="minorHAnsi"/>
                <w:sz w:val="24"/>
                <w:szCs w:val="24"/>
              </w:rPr>
            </w:pPr>
            <w:r w:rsidRPr="007D15BE">
              <w:rPr>
                <w:rFonts w:cstheme="minorHAnsi"/>
                <w:sz w:val="24"/>
                <w:szCs w:val="24"/>
              </w:rPr>
              <w:t>Vectors &amp; Graphical Analysis</w:t>
            </w:r>
          </w:p>
        </w:tc>
        <w:tc>
          <w:tcPr>
            <w:tcW w:w="3169" w:type="dxa"/>
            <w:vAlign w:val="center"/>
          </w:tcPr>
          <w:p w:rsidR="007366E7" w:rsidRPr="007D15BE" w:rsidRDefault="007366E7" w:rsidP="00286EF4">
            <w:pPr>
              <w:jc w:val="center"/>
              <w:rPr>
                <w:rFonts w:cstheme="minorHAnsi"/>
                <w:b/>
                <w:sz w:val="24"/>
                <w:szCs w:val="24"/>
              </w:rPr>
            </w:pPr>
            <w:r>
              <w:rPr>
                <w:rFonts w:cstheme="minorHAnsi"/>
                <w:b/>
                <w:color w:val="00B050"/>
                <w:sz w:val="24"/>
                <w:szCs w:val="24"/>
              </w:rPr>
              <w:t>5.A-C</w:t>
            </w:r>
          </w:p>
        </w:tc>
      </w:tr>
      <w:tr w:rsidR="007366E7" w:rsidRPr="007D15BE" w:rsidTr="0014464A">
        <w:trPr>
          <w:trHeight w:val="1152"/>
        </w:trPr>
        <w:tc>
          <w:tcPr>
            <w:tcW w:w="1645" w:type="dxa"/>
            <w:vMerge w:val="restart"/>
            <w:vAlign w:val="center"/>
          </w:tcPr>
          <w:p w:rsidR="007366E7" w:rsidRPr="007D15BE" w:rsidRDefault="007366E7" w:rsidP="00286EF4">
            <w:pPr>
              <w:jc w:val="center"/>
              <w:rPr>
                <w:rFonts w:cstheme="minorHAnsi"/>
                <w:b/>
                <w:sz w:val="24"/>
                <w:szCs w:val="24"/>
              </w:rPr>
            </w:pPr>
            <w:r w:rsidRPr="007D15BE">
              <w:rPr>
                <w:rFonts w:cstheme="minorHAnsi"/>
                <w:b/>
                <w:sz w:val="24"/>
                <w:szCs w:val="24"/>
              </w:rPr>
              <w:t>2</w:t>
            </w:r>
            <w:r w:rsidRPr="007D15BE">
              <w:rPr>
                <w:rFonts w:cstheme="minorHAnsi"/>
                <w:b/>
                <w:sz w:val="24"/>
                <w:szCs w:val="24"/>
                <w:vertAlign w:val="superscript"/>
              </w:rPr>
              <w:t>nd</w:t>
            </w:r>
          </w:p>
          <w:p w:rsidR="007366E7" w:rsidRPr="007D15BE" w:rsidRDefault="007366E7" w:rsidP="00286EF4">
            <w:pPr>
              <w:jc w:val="center"/>
              <w:rPr>
                <w:rFonts w:cstheme="minorHAnsi"/>
                <w:sz w:val="24"/>
                <w:szCs w:val="24"/>
              </w:rPr>
            </w:pPr>
            <w:r w:rsidRPr="007D15BE">
              <w:rPr>
                <w:rFonts w:cstheme="minorHAnsi"/>
                <w:b/>
                <w:sz w:val="24"/>
                <w:szCs w:val="24"/>
              </w:rPr>
              <w:t>6 Weeks</w:t>
            </w:r>
          </w:p>
        </w:tc>
        <w:tc>
          <w:tcPr>
            <w:tcW w:w="5106" w:type="dxa"/>
            <w:vAlign w:val="center"/>
          </w:tcPr>
          <w:p w:rsidR="007366E7" w:rsidRPr="007D15BE" w:rsidRDefault="007366E7" w:rsidP="00286EF4">
            <w:pPr>
              <w:jc w:val="center"/>
              <w:rPr>
                <w:rFonts w:cstheme="minorHAnsi"/>
                <w:color w:val="0070C0"/>
                <w:sz w:val="24"/>
                <w:szCs w:val="24"/>
              </w:rPr>
            </w:pPr>
            <w:r w:rsidRPr="007D15BE">
              <w:rPr>
                <w:rFonts w:cstheme="minorHAnsi"/>
                <w:b/>
                <w:color w:val="0070C0"/>
                <w:sz w:val="24"/>
                <w:szCs w:val="24"/>
              </w:rPr>
              <w:t>Unit 3</w:t>
            </w:r>
            <w:r w:rsidRPr="007D15BE">
              <w:rPr>
                <w:rFonts w:cstheme="minorHAnsi"/>
                <w:color w:val="0070C0"/>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Interpreting Two-Dimensional Motion:</w:t>
            </w:r>
          </w:p>
          <w:p w:rsidR="007366E7" w:rsidRPr="007D15BE" w:rsidRDefault="007366E7" w:rsidP="00286EF4">
            <w:pPr>
              <w:jc w:val="center"/>
              <w:rPr>
                <w:rFonts w:cstheme="minorHAnsi"/>
                <w:sz w:val="24"/>
                <w:szCs w:val="24"/>
              </w:rPr>
            </w:pPr>
            <w:r w:rsidRPr="007D15BE">
              <w:rPr>
                <w:rFonts w:cstheme="minorHAnsi"/>
                <w:sz w:val="24"/>
                <w:szCs w:val="24"/>
              </w:rPr>
              <w:t>Vectors &amp; Graphical Analysis</w:t>
            </w:r>
          </w:p>
        </w:tc>
        <w:tc>
          <w:tcPr>
            <w:tcW w:w="3169" w:type="dxa"/>
            <w:vAlign w:val="center"/>
          </w:tcPr>
          <w:p w:rsidR="007366E7" w:rsidRPr="007D15BE" w:rsidRDefault="007366E7" w:rsidP="00286EF4">
            <w:pPr>
              <w:jc w:val="center"/>
              <w:rPr>
                <w:rFonts w:cstheme="minorHAnsi"/>
                <w:b/>
                <w:sz w:val="24"/>
                <w:szCs w:val="24"/>
              </w:rPr>
            </w:pPr>
            <w:r>
              <w:rPr>
                <w:rFonts w:cstheme="minorHAnsi"/>
                <w:b/>
                <w:color w:val="0070C0"/>
                <w:sz w:val="24"/>
                <w:szCs w:val="24"/>
              </w:rPr>
              <w:t>5.A,B,D</w:t>
            </w:r>
          </w:p>
        </w:tc>
      </w:tr>
      <w:tr w:rsidR="007366E7" w:rsidRPr="007D15BE" w:rsidTr="0014464A">
        <w:trPr>
          <w:trHeight w:val="864"/>
        </w:trPr>
        <w:tc>
          <w:tcPr>
            <w:tcW w:w="1645" w:type="dxa"/>
            <w:vMerge/>
            <w:vAlign w:val="center"/>
          </w:tcPr>
          <w:p w:rsidR="007366E7" w:rsidRPr="007D15BE" w:rsidRDefault="007366E7" w:rsidP="00286EF4">
            <w:pPr>
              <w:jc w:val="center"/>
              <w:rPr>
                <w:rFonts w:cstheme="minorHAnsi"/>
                <w:sz w:val="24"/>
                <w:szCs w:val="24"/>
              </w:rPr>
            </w:pPr>
          </w:p>
        </w:tc>
        <w:tc>
          <w:tcPr>
            <w:tcW w:w="5106" w:type="dxa"/>
            <w:vAlign w:val="center"/>
          </w:tcPr>
          <w:p w:rsidR="007366E7" w:rsidRPr="007D15BE" w:rsidRDefault="007366E7" w:rsidP="00286EF4">
            <w:pPr>
              <w:jc w:val="center"/>
              <w:rPr>
                <w:rFonts w:cstheme="minorHAnsi"/>
                <w:color w:val="7030A0"/>
                <w:sz w:val="24"/>
                <w:szCs w:val="24"/>
              </w:rPr>
            </w:pPr>
            <w:r w:rsidRPr="007D15BE">
              <w:rPr>
                <w:rFonts w:cstheme="minorHAnsi"/>
                <w:b/>
                <w:color w:val="7030A0"/>
                <w:sz w:val="24"/>
                <w:szCs w:val="24"/>
              </w:rPr>
              <w:t>Unit 4</w:t>
            </w:r>
            <w:r w:rsidRPr="007D15BE">
              <w:rPr>
                <w:rFonts w:cstheme="minorHAnsi"/>
                <w:color w:val="7030A0"/>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Freefall, Projectile &amp; Circular Motion</w:t>
            </w:r>
          </w:p>
        </w:tc>
        <w:tc>
          <w:tcPr>
            <w:tcW w:w="3169" w:type="dxa"/>
            <w:vAlign w:val="center"/>
          </w:tcPr>
          <w:p w:rsidR="007366E7" w:rsidRPr="007D15BE" w:rsidRDefault="007366E7" w:rsidP="00286EF4">
            <w:pPr>
              <w:jc w:val="center"/>
              <w:rPr>
                <w:rFonts w:cstheme="minorHAnsi"/>
                <w:b/>
                <w:sz w:val="24"/>
                <w:szCs w:val="24"/>
              </w:rPr>
            </w:pPr>
            <w:r w:rsidRPr="0014464A">
              <w:rPr>
                <w:rFonts w:cstheme="minorHAnsi"/>
                <w:b/>
                <w:color w:val="7030A0"/>
                <w:sz w:val="24"/>
                <w:szCs w:val="24"/>
              </w:rPr>
              <w:t>5.A,B,D</w:t>
            </w:r>
          </w:p>
        </w:tc>
      </w:tr>
      <w:tr w:rsidR="007366E7" w:rsidRPr="007D15BE" w:rsidTr="0014464A">
        <w:trPr>
          <w:trHeight w:val="864"/>
        </w:trPr>
        <w:tc>
          <w:tcPr>
            <w:tcW w:w="1645" w:type="dxa"/>
            <w:vMerge w:val="restart"/>
            <w:vAlign w:val="center"/>
          </w:tcPr>
          <w:p w:rsidR="007366E7" w:rsidRPr="007D15BE" w:rsidRDefault="007366E7" w:rsidP="00286EF4">
            <w:pPr>
              <w:jc w:val="center"/>
              <w:rPr>
                <w:rFonts w:cstheme="minorHAnsi"/>
                <w:b/>
                <w:sz w:val="24"/>
                <w:szCs w:val="24"/>
              </w:rPr>
            </w:pPr>
            <w:r w:rsidRPr="007D15BE">
              <w:rPr>
                <w:rFonts w:cstheme="minorHAnsi"/>
                <w:b/>
                <w:sz w:val="24"/>
                <w:szCs w:val="24"/>
              </w:rPr>
              <w:t>3</w:t>
            </w:r>
            <w:r w:rsidRPr="007D15BE">
              <w:rPr>
                <w:rFonts w:cstheme="minorHAnsi"/>
                <w:b/>
                <w:sz w:val="24"/>
                <w:szCs w:val="24"/>
                <w:vertAlign w:val="superscript"/>
              </w:rPr>
              <w:t>rd</w:t>
            </w:r>
          </w:p>
          <w:p w:rsidR="007366E7" w:rsidRPr="007D15BE" w:rsidRDefault="007366E7" w:rsidP="00286EF4">
            <w:pPr>
              <w:jc w:val="center"/>
              <w:rPr>
                <w:rFonts w:cstheme="minorHAnsi"/>
                <w:sz w:val="24"/>
                <w:szCs w:val="24"/>
              </w:rPr>
            </w:pPr>
            <w:r w:rsidRPr="007D15BE">
              <w:rPr>
                <w:rFonts w:cstheme="minorHAnsi"/>
                <w:b/>
                <w:sz w:val="24"/>
                <w:szCs w:val="24"/>
              </w:rPr>
              <w:t>6 Weeks</w:t>
            </w:r>
          </w:p>
        </w:tc>
        <w:tc>
          <w:tcPr>
            <w:tcW w:w="5106" w:type="dxa"/>
            <w:vAlign w:val="center"/>
          </w:tcPr>
          <w:p w:rsidR="007366E7" w:rsidRPr="007D15BE" w:rsidRDefault="007366E7" w:rsidP="00286EF4">
            <w:pPr>
              <w:jc w:val="center"/>
              <w:rPr>
                <w:rFonts w:cstheme="minorHAnsi"/>
                <w:b/>
                <w:color w:val="FF0000"/>
                <w:sz w:val="24"/>
                <w:szCs w:val="24"/>
              </w:rPr>
            </w:pPr>
            <w:r w:rsidRPr="007D15BE">
              <w:rPr>
                <w:rFonts w:cstheme="minorHAnsi"/>
                <w:b/>
                <w:color w:val="FF0000"/>
                <w:sz w:val="24"/>
                <w:szCs w:val="24"/>
              </w:rPr>
              <w:t xml:space="preserve">Unit 5 </w:t>
            </w:r>
          </w:p>
          <w:p w:rsidR="007366E7" w:rsidRPr="007D15BE" w:rsidRDefault="007366E7" w:rsidP="00286EF4">
            <w:pPr>
              <w:jc w:val="center"/>
              <w:rPr>
                <w:rFonts w:cstheme="minorHAnsi"/>
                <w:sz w:val="24"/>
                <w:szCs w:val="24"/>
              </w:rPr>
            </w:pPr>
            <w:r w:rsidRPr="007D15BE">
              <w:rPr>
                <w:rFonts w:cstheme="minorHAnsi"/>
                <w:sz w:val="24"/>
                <w:szCs w:val="24"/>
              </w:rPr>
              <w:t xml:space="preserve">Forces, </w:t>
            </w:r>
            <w:r>
              <w:rPr>
                <w:rFonts w:cstheme="minorHAnsi"/>
                <w:sz w:val="24"/>
                <w:szCs w:val="24"/>
              </w:rPr>
              <w:t>Free Body Diagrams</w:t>
            </w:r>
            <w:r w:rsidRPr="007D15BE">
              <w:rPr>
                <w:rFonts w:cstheme="minorHAnsi"/>
                <w:sz w:val="24"/>
                <w:szCs w:val="24"/>
              </w:rPr>
              <w:t xml:space="preserve"> &amp; Momentum</w:t>
            </w:r>
          </w:p>
        </w:tc>
        <w:tc>
          <w:tcPr>
            <w:tcW w:w="3169" w:type="dxa"/>
            <w:vAlign w:val="center"/>
          </w:tcPr>
          <w:p w:rsidR="007366E7" w:rsidRPr="007D15BE" w:rsidRDefault="007366E7" w:rsidP="00286EF4">
            <w:pPr>
              <w:jc w:val="center"/>
              <w:rPr>
                <w:rFonts w:cstheme="minorHAnsi"/>
                <w:b/>
                <w:color w:val="00B050"/>
                <w:sz w:val="24"/>
                <w:szCs w:val="24"/>
              </w:rPr>
            </w:pPr>
            <w:r>
              <w:rPr>
                <w:rFonts w:cstheme="minorHAnsi"/>
                <w:b/>
                <w:color w:val="FF0000"/>
                <w:sz w:val="24"/>
                <w:szCs w:val="24"/>
              </w:rPr>
              <w:t>5.E-H</w:t>
            </w:r>
          </w:p>
        </w:tc>
      </w:tr>
      <w:tr w:rsidR="007366E7" w:rsidRPr="007D15BE" w:rsidTr="007366E7">
        <w:trPr>
          <w:trHeight w:val="833"/>
        </w:trPr>
        <w:tc>
          <w:tcPr>
            <w:tcW w:w="1645" w:type="dxa"/>
            <w:vMerge/>
            <w:tcBorders>
              <w:bottom w:val="single" w:sz="4" w:space="0" w:color="auto"/>
            </w:tcBorders>
            <w:vAlign w:val="center"/>
          </w:tcPr>
          <w:p w:rsidR="007366E7" w:rsidRPr="007D15BE" w:rsidRDefault="007366E7" w:rsidP="00286EF4">
            <w:pPr>
              <w:jc w:val="center"/>
              <w:rPr>
                <w:rFonts w:cstheme="minorHAnsi"/>
                <w:sz w:val="24"/>
                <w:szCs w:val="24"/>
              </w:rPr>
            </w:pPr>
          </w:p>
        </w:tc>
        <w:tc>
          <w:tcPr>
            <w:tcW w:w="5106" w:type="dxa"/>
            <w:tcBorders>
              <w:bottom w:val="single" w:sz="4" w:space="0" w:color="auto"/>
            </w:tcBorders>
            <w:vAlign w:val="center"/>
          </w:tcPr>
          <w:p w:rsidR="007366E7" w:rsidRPr="007D15BE" w:rsidRDefault="007366E7" w:rsidP="00286EF4">
            <w:pPr>
              <w:jc w:val="center"/>
              <w:rPr>
                <w:rFonts w:cstheme="minorHAnsi"/>
                <w:b/>
                <w:color w:val="00B050"/>
                <w:sz w:val="24"/>
                <w:szCs w:val="24"/>
              </w:rPr>
            </w:pPr>
            <w:r w:rsidRPr="007D15BE">
              <w:rPr>
                <w:rFonts w:cstheme="minorHAnsi"/>
                <w:b/>
                <w:color w:val="00B050"/>
                <w:sz w:val="24"/>
                <w:szCs w:val="24"/>
              </w:rPr>
              <w:t xml:space="preserve">Unit 6 </w:t>
            </w:r>
          </w:p>
          <w:p w:rsidR="007366E7" w:rsidRPr="007D15BE" w:rsidRDefault="007366E7" w:rsidP="00286EF4">
            <w:pPr>
              <w:jc w:val="center"/>
              <w:rPr>
                <w:rFonts w:cstheme="minorHAnsi"/>
                <w:sz w:val="24"/>
                <w:szCs w:val="24"/>
              </w:rPr>
            </w:pPr>
            <w:r w:rsidRPr="007D15BE">
              <w:rPr>
                <w:rFonts w:cstheme="minorHAnsi"/>
                <w:sz w:val="24"/>
                <w:szCs w:val="24"/>
              </w:rPr>
              <w:t>Energy, Work &amp; Power</w:t>
            </w:r>
          </w:p>
        </w:tc>
        <w:tc>
          <w:tcPr>
            <w:tcW w:w="3169" w:type="dxa"/>
            <w:tcBorders>
              <w:bottom w:val="single" w:sz="4" w:space="0" w:color="auto"/>
            </w:tcBorders>
            <w:vAlign w:val="center"/>
          </w:tcPr>
          <w:p w:rsidR="007366E7" w:rsidRPr="007D15BE" w:rsidRDefault="007366E7" w:rsidP="00286EF4">
            <w:pPr>
              <w:jc w:val="center"/>
              <w:rPr>
                <w:rFonts w:cstheme="minorHAnsi"/>
                <w:b/>
                <w:color w:val="00B050"/>
                <w:sz w:val="24"/>
                <w:szCs w:val="24"/>
              </w:rPr>
            </w:pPr>
            <w:r>
              <w:rPr>
                <w:rFonts w:cstheme="minorHAnsi"/>
                <w:b/>
                <w:color w:val="00B050"/>
                <w:sz w:val="24"/>
                <w:szCs w:val="24"/>
              </w:rPr>
              <w:t>7.A-E</w:t>
            </w:r>
          </w:p>
        </w:tc>
      </w:tr>
      <w:tr w:rsidR="007366E7" w:rsidRPr="007D15BE" w:rsidTr="007366E7">
        <w:trPr>
          <w:trHeight w:val="437"/>
        </w:trPr>
        <w:tc>
          <w:tcPr>
            <w:tcW w:w="9920" w:type="dxa"/>
            <w:gridSpan w:val="3"/>
            <w:tcBorders>
              <w:left w:val="nil"/>
              <w:right w:val="nil"/>
            </w:tcBorders>
            <w:vAlign w:val="center"/>
          </w:tcPr>
          <w:p w:rsidR="007366E7" w:rsidRDefault="007366E7" w:rsidP="007366E7">
            <w:pPr>
              <w:jc w:val="center"/>
              <w:rPr>
                <w:rFonts w:cstheme="minorHAnsi"/>
                <w:b/>
                <w:color w:val="0070C0"/>
                <w:sz w:val="24"/>
                <w:szCs w:val="24"/>
              </w:rPr>
            </w:pPr>
            <w:r>
              <w:rPr>
                <w:rFonts w:cstheme="minorHAnsi"/>
                <w:b/>
                <w:sz w:val="24"/>
                <w:szCs w:val="24"/>
              </w:rPr>
              <w:t>2</w:t>
            </w:r>
            <w:r w:rsidRPr="007366E7">
              <w:rPr>
                <w:rFonts w:cstheme="minorHAnsi"/>
                <w:b/>
                <w:sz w:val="24"/>
                <w:szCs w:val="24"/>
                <w:vertAlign w:val="superscript"/>
              </w:rPr>
              <w:t>nd</w:t>
            </w:r>
            <w:r>
              <w:rPr>
                <w:rFonts w:cstheme="minorHAnsi"/>
                <w:b/>
                <w:sz w:val="24"/>
                <w:szCs w:val="24"/>
              </w:rPr>
              <w:t xml:space="preserve"> </w:t>
            </w:r>
            <w:r>
              <w:rPr>
                <w:rFonts w:cstheme="minorHAnsi"/>
                <w:b/>
                <w:sz w:val="24"/>
                <w:szCs w:val="24"/>
              </w:rPr>
              <w:t xml:space="preserve"> Semester (</w:t>
            </w:r>
            <w:r>
              <w:rPr>
                <w:rFonts w:cstheme="minorHAnsi"/>
                <w:b/>
                <w:sz w:val="24"/>
                <w:szCs w:val="24"/>
              </w:rPr>
              <w:t>Spring</w:t>
            </w:r>
            <w:r>
              <w:rPr>
                <w:rFonts w:cstheme="minorHAnsi"/>
                <w:b/>
                <w:sz w:val="24"/>
                <w:szCs w:val="24"/>
              </w:rPr>
              <w:t xml:space="preserve"> ’2</w:t>
            </w:r>
            <w:r>
              <w:rPr>
                <w:rFonts w:cstheme="minorHAnsi"/>
                <w:b/>
                <w:sz w:val="24"/>
                <w:szCs w:val="24"/>
              </w:rPr>
              <w:t>3</w:t>
            </w:r>
            <w:r>
              <w:rPr>
                <w:rFonts w:cstheme="minorHAnsi"/>
                <w:b/>
                <w:sz w:val="24"/>
                <w:szCs w:val="24"/>
              </w:rPr>
              <w:t>)</w:t>
            </w:r>
          </w:p>
        </w:tc>
      </w:tr>
      <w:tr w:rsidR="007366E7" w:rsidRPr="007D15BE" w:rsidTr="0014464A">
        <w:trPr>
          <w:trHeight w:val="864"/>
        </w:trPr>
        <w:tc>
          <w:tcPr>
            <w:tcW w:w="1645" w:type="dxa"/>
            <w:vMerge w:val="restart"/>
            <w:vAlign w:val="center"/>
          </w:tcPr>
          <w:p w:rsidR="007366E7" w:rsidRPr="007D15BE" w:rsidRDefault="007366E7" w:rsidP="0014464A">
            <w:pPr>
              <w:jc w:val="center"/>
              <w:rPr>
                <w:rFonts w:cstheme="minorHAnsi"/>
                <w:b/>
                <w:sz w:val="24"/>
                <w:szCs w:val="24"/>
              </w:rPr>
            </w:pPr>
            <w:r>
              <w:rPr>
                <w:rFonts w:cstheme="minorHAnsi"/>
                <w:b/>
                <w:sz w:val="24"/>
                <w:szCs w:val="24"/>
              </w:rPr>
              <w:t>4</w:t>
            </w:r>
            <w:r w:rsidRPr="0014464A">
              <w:rPr>
                <w:rFonts w:cstheme="minorHAnsi"/>
                <w:b/>
                <w:sz w:val="24"/>
                <w:szCs w:val="24"/>
                <w:vertAlign w:val="superscript"/>
              </w:rPr>
              <w:t>th</w:t>
            </w:r>
            <w:r>
              <w:rPr>
                <w:rFonts w:cstheme="minorHAnsi"/>
                <w:b/>
                <w:sz w:val="24"/>
                <w:szCs w:val="24"/>
              </w:rPr>
              <w:t xml:space="preserve"> </w:t>
            </w:r>
          </w:p>
          <w:p w:rsidR="007366E7" w:rsidRPr="007D15BE" w:rsidRDefault="007366E7" w:rsidP="0014464A">
            <w:pPr>
              <w:jc w:val="center"/>
              <w:rPr>
                <w:rFonts w:cstheme="minorHAnsi"/>
                <w:sz w:val="24"/>
                <w:szCs w:val="24"/>
              </w:rPr>
            </w:pPr>
            <w:r w:rsidRPr="007D15BE">
              <w:rPr>
                <w:rFonts w:cstheme="minorHAnsi"/>
                <w:b/>
                <w:sz w:val="24"/>
                <w:szCs w:val="24"/>
              </w:rPr>
              <w:t>6 Weeks</w:t>
            </w:r>
          </w:p>
        </w:tc>
        <w:tc>
          <w:tcPr>
            <w:tcW w:w="5106" w:type="dxa"/>
            <w:vAlign w:val="center"/>
          </w:tcPr>
          <w:p w:rsidR="007366E7" w:rsidRPr="007D15BE" w:rsidRDefault="007366E7" w:rsidP="00286EF4">
            <w:pPr>
              <w:jc w:val="center"/>
              <w:rPr>
                <w:rFonts w:cstheme="minorHAnsi"/>
                <w:sz w:val="24"/>
                <w:szCs w:val="24"/>
              </w:rPr>
            </w:pPr>
            <w:r w:rsidRPr="007D15BE">
              <w:rPr>
                <w:rFonts w:cstheme="minorHAnsi"/>
                <w:b/>
                <w:color w:val="0070C0"/>
                <w:sz w:val="24"/>
                <w:szCs w:val="24"/>
              </w:rPr>
              <w:t>Unit 7</w:t>
            </w:r>
            <w:r w:rsidRPr="007D15BE">
              <w:rPr>
                <w:rFonts w:cstheme="minorHAnsi"/>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Characteristics &amp; Behavior of Waves</w:t>
            </w:r>
          </w:p>
        </w:tc>
        <w:tc>
          <w:tcPr>
            <w:tcW w:w="3169" w:type="dxa"/>
            <w:vAlign w:val="center"/>
          </w:tcPr>
          <w:p w:rsidR="007366E7" w:rsidRPr="007D15BE" w:rsidRDefault="007366E7" w:rsidP="00286EF4">
            <w:pPr>
              <w:jc w:val="center"/>
              <w:rPr>
                <w:rFonts w:cstheme="minorHAnsi"/>
                <w:sz w:val="24"/>
                <w:szCs w:val="24"/>
              </w:rPr>
            </w:pPr>
            <w:r>
              <w:rPr>
                <w:rFonts w:cstheme="minorHAnsi"/>
                <w:b/>
                <w:color w:val="0070C0"/>
                <w:sz w:val="24"/>
                <w:szCs w:val="24"/>
              </w:rPr>
              <w:t>8.A-D</w:t>
            </w:r>
          </w:p>
        </w:tc>
      </w:tr>
      <w:tr w:rsidR="007366E7" w:rsidRPr="007D15BE" w:rsidTr="0014464A">
        <w:trPr>
          <w:trHeight w:val="864"/>
        </w:trPr>
        <w:tc>
          <w:tcPr>
            <w:tcW w:w="1645" w:type="dxa"/>
            <w:vMerge/>
            <w:vAlign w:val="center"/>
          </w:tcPr>
          <w:p w:rsidR="007366E7" w:rsidRPr="007D15BE" w:rsidRDefault="007366E7" w:rsidP="00286EF4">
            <w:pPr>
              <w:jc w:val="center"/>
              <w:rPr>
                <w:rFonts w:cstheme="minorHAnsi"/>
                <w:sz w:val="24"/>
                <w:szCs w:val="24"/>
              </w:rPr>
            </w:pPr>
          </w:p>
        </w:tc>
        <w:tc>
          <w:tcPr>
            <w:tcW w:w="5106" w:type="dxa"/>
            <w:vAlign w:val="center"/>
          </w:tcPr>
          <w:p w:rsidR="007366E7" w:rsidRPr="007D15BE" w:rsidRDefault="007366E7" w:rsidP="00286EF4">
            <w:pPr>
              <w:jc w:val="center"/>
              <w:rPr>
                <w:rFonts w:cstheme="minorHAnsi"/>
                <w:color w:val="7030A0"/>
                <w:sz w:val="24"/>
                <w:szCs w:val="24"/>
              </w:rPr>
            </w:pPr>
            <w:r w:rsidRPr="007D15BE">
              <w:rPr>
                <w:rFonts w:cstheme="minorHAnsi"/>
                <w:b/>
                <w:color w:val="7030A0"/>
                <w:sz w:val="24"/>
                <w:szCs w:val="24"/>
              </w:rPr>
              <w:t>Unit 8</w:t>
            </w:r>
            <w:r w:rsidRPr="007D15BE">
              <w:rPr>
                <w:rFonts w:cstheme="minorHAnsi"/>
                <w:color w:val="7030A0"/>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Sound &amp; Electromagnetic Waves</w:t>
            </w:r>
          </w:p>
        </w:tc>
        <w:tc>
          <w:tcPr>
            <w:tcW w:w="3169" w:type="dxa"/>
            <w:vAlign w:val="center"/>
          </w:tcPr>
          <w:p w:rsidR="007366E7" w:rsidRPr="007D15BE" w:rsidRDefault="007366E7" w:rsidP="00286EF4">
            <w:pPr>
              <w:jc w:val="center"/>
              <w:rPr>
                <w:rFonts w:cstheme="minorHAnsi"/>
                <w:b/>
                <w:sz w:val="24"/>
                <w:szCs w:val="24"/>
              </w:rPr>
            </w:pPr>
            <w:r>
              <w:rPr>
                <w:rFonts w:cstheme="minorHAnsi"/>
                <w:b/>
                <w:color w:val="7030A0"/>
                <w:sz w:val="24"/>
                <w:szCs w:val="24"/>
              </w:rPr>
              <w:t>8.C-E</w:t>
            </w:r>
          </w:p>
        </w:tc>
      </w:tr>
      <w:tr w:rsidR="007366E7" w:rsidRPr="007D15BE" w:rsidTr="0014464A">
        <w:trPr>
          <w:trHeight w:val="864"/>
        </w:trPr>
        <w:tc>
          <w:tcPr>
            <w:tcW w:w="1645" w:type="dxa"/>
            <w:vMerge w:val="restart"/>
            <w:vAlign w:val="center"/>
          </w:tcPr>
          <w:p w:rsidR="007366E7" w:rsidRPr="007D15BE" w:rsidRDefault="007366E7" w:rsidP="0014464A">
            <w:pPr>
              <w:jc w:val="center"/>
              <w:rPr>
                <w:rFonts w:cstheme="minorHAnsi"/>
                <w:b/>
                <w:sz w:val="24"/>
                <w:szCs w:val="24"/>
              </w:rPr>
            </w:pPr>
            <w:r>
              <w:rPr>
                <w:rFonts w:cstheme="minorHAnsi"/>
                <w:b/>
                <w:sz w:val="24"/>
                <w:szCs w:val="24"/>
              </w:rPr>
              <w:t>5</w:t>
            </w:r>
            <w:r w:rsidRPr="0014464A">
              <w:rPr>
                <w:rFonts w:cstheme="minorHAnsi"/>
                <w:b/>
                <w:sz w:val="24"/>
                <w:szCs w:val="24"/>
                <w:vertAlign w:val="superscript"/>
              </w:rPr>
              <w:t>th</w:t>
            </w:r>
            <w:r>
              <w:rPr>
                <w:rFonts w:cstheme="minorHAnsi"/>
                <w:b/>
                <w:sz w:val="24"/>
                <w:szCs w:val="24"/>
              </w:rPr>
              <w:t xml:space="preserve"> </w:t>
            </w:r>
          </w:p>
          <w:p w:rsidR="007366E7" w:rsidRPr="007D15BE" w:rsidRDefault="007366E7" w:rsidP="0014464A">
            <w:pPr>
              <w:jc w:val="center"/>
              <w:rPr>
                <w:rFonts w:cstheme="minorHAnsi"/>
                <w:sz w:val="24"/>
                <w:szCs w:val="24"/>
              </w:rPr>
            </w:pPr>
            <w:r w:rsidRPr="007D15BE">
              <w:rPr>
                <w:rFonts w:cstheme="minorHAnsi"/>
                <w:b/>
                <w:sz w:val="24"/>
                <w:szCs w:val="24"/>
              </w:rPr>
              <w:t>6 Weeks</w:t>
            </w:r>
          </w:p>
        </w:tc>
        <w:tc>
          <w:tcPr>
            <w:tcW w:w="5106" w:type="dxa"/>
            <w:vAlign w:val="center"/>
          </w:tcPr>
          <w:p w:rsidR="007366E7" w:rsidRPr="007D15BE" w:rsidRDefault="007366E7" w:rsidP="00286EF4">
            <w:pPr>
              <w:jc w:val="center"/>
              <w:rPr>
                <w:rFonts w:cstheme="minorHAnsi"/>
                <w:color w:val="FF0000"/>
                <w:sz w:val="24"/>
                <w:szCs w:val="24"/>
              </w:rPr>
            </w:pPr>
            <w:r w:rsidRPr="007D15BE">
              <w:rPr>
                <w:rFonts w:cstheme="minorHAnsi"/>
                <w:b/>
                <w:color w:val="FF0000"/>
                <w:sz w:val="24"/>
                <w:szCs w:val="24"/>
              </w:rPr>
              <w:t>Unit 9</w:t>
            </w:r>
            <w:r w:rsidRPr="007D15BE">
              <w:rPr>
                <w:rFonts w:cstheme="minorHAnsi"/>
                <w:color w:val="FF0000"/>
                <w:sz w:val="24"/>
                <w:szCs w:val="24"/>
              </w:rPr>
              <w:t xml:space="preserve"> </w:t>
            </w:r>
          </w:p>
          <w:p w:rsidR="007366E7" w:rsidRPr="007D15BE" w:rsidRDefault="007366E7" w:rsidP="00286EF4">
            <w:pPr>
              <w:jc w:val="center"/>
              <w:rPr>
                <w:rFonts w:cstheme="minorHAnsi"/>
                <w:sz w:val="24"/>
                <w:szCs w:val="24"/>
              </w:rPr>
            </w:pPr>
            <w:r w:rsidRPr="007D15BE">
              <w:rPr>
                <w:rFonts w:cstheme="minorHAnsi"/>
                <w:sz w:val="24"/>
                <w:szCs w:val="24"/>
              </w:rPr>
              <w:t>Light &amp; Optics</w:t>
            </w:r>
          </w:p>
        </w:tc>
        <w:tc>
          <w:tcPr>
            <w:tcW w:w="3169" w:type="dxa"/>
            <w:vAlign w:val="center"/>
          </w:tcPr>
          <w:p w:rsidR="007366E7" w:rsidRPr="007D15BE" w:rsidRDefault="007366E7" w:rsidP="00286EF4">
            <w:pPr>
              <w:jc w:val="center"/>
              <w:rPr>
                <w:rFonts w:cstheme="minorHAnsi"/>
                <w:b/>
                <w:sz w:val="24"/>
                <w:szCs w:val="24"/>
              </w:rPr>
            </w:pPr>
            <w:r>
              <w:rPr>
                <w:rFonts w:cstheme="minorHAnsi"/>
                <w:b/>
                <w:color w:val="FF0000"/>
                <w:sz w:val="24"/>
                <w:szCs w:val="24"/>
              </w:rPr>
              <w:t>8.C,D,F,G</w:t>
            </w:r>
          </w:p>
        </w:tc>
      </w:tr>
      <w:tr w:rsidR="007366E7" w:rsidRPr="007D15BE" w:rsidTr="007366E7">
        <w:trPr>
          <w:trHeight w:hRule="exact" w:val="864"/>
        </w:trPr>
        <w:tc>
          <w:tcPr>
            <w:tcW w:w="1645" w:type="dxa"/>
            <w:vMerge/>
            <w:vAlign w:val="center"/>
          </w:tcPr>
          <w:p w:rsidR="007366E7" w:rsidRPr="007D15BE" w:rsidRDefault="007366E7" w:rsidP="00286EF4">
            <w:pPr>
              <w:jc w:val="center"/>
              <w:rPr>
                <w:rFonts w:cstheme="minorHAnsi"/>
                <w:sz w:val="24"/>
                <w:szCs w:val="24"/>
              </w:rPr>
            </w:pPr>
          </w:p>
        </w:tc>
        <w:tc>
          <w:tcPr>
            <w:tcW w:w="5106" w:type="dxa"/>
            <w:vAlign w:val="center"/>
          </w:tcPr>
          <w:p w:rsidR="007366E7" w:rsidRPr="007D15BE" w:rsidRDefault="007366E7" w:rsidP="00286EF4">
            <w:pPr>
              <w:jc w:val="center"/>
              <w:rPr>
                <w:rFonts w:cstheme="minorHAnsi"/>
                <w:color w:val="00B050"/>
                <w:sz w:val="24"/>
                <w:szCs w:val="24"/>
              </w:rPr>
            </w:pPr>
            <w:r w:rsidRPr="007D15BE">
              <w:rPr>
                <w:rFonts w:cstheme="minorHAnsi"/>
                <w:b/>
                <w:color w:val="00B050"/>
                <w:sz w:val="24"/>
                <w:szCs w:val="24"/>
              </w:rPr>
              <w:t>Unit 10</w:t>
            </w:r>
            <w:r w:rsidRPr="007D15BE">
              <w:rPr>
                <w:rFonts w:cstheme="minorHAnsi"/>
                <w:color w:val="00B050"/>
                <w:sz w:val="24"/>
                <w:szCs w:val="24"/>
              </w:rPr>
              <w:t xml:space="preserve"> </w:t>
            </w:r>
          </w:p>
          <w:p w:rsidR="007366E7" w:rsidRPr="007D15BE" w:rsidRDefault="007366E7" w:rsidP="009E26E9">
            <w:pPr>
              <w:jc w:val="center"/>
              <w:rPr>
                <w:rFonts w:cstheme="minorHAnsi"/>
                <w:sz w:val="24"/>
                <w:szCs w:val="24"/>
              </w:rPr>
            </w:pPr>
            <w:r w:rsidRPr="007D15BE">
              <w:rPr>
                <w:rFonts w:cstheme="minorHAnsi"/>
                <w:sz w:val="24"/>
                <w:szCs w:val="24"/>
              </w:rPr>
              <w:t xml:space="preserve">Quantum </w:t>
            </w:r>
            <w:r>
              <w:rPr>
                <w:rFonts w:cstheme="minorHAnsi"/>
                <w:sz w:val="24"/>
                <w:szCs w:val="24"/>
              </w:rPr>
              <w:t>Phenomena</w:t>
            </w:r>
            <w:r w:rsidRPr="007D15BE">
              <w:rPr>
                <w:rFonts w:cstheme="minorHAnsi"/>
                <w:sz w:val="24"/>
                <w:szCs w:val="24"/>
              </w:rPr>
              <w:t xml:space="preserve"> </w:t>
            </w:r>
          </w:p>
        </w:tc>
        <w:tc>
          <w:tcPr>
            <w:tcW w:w="3169" w:type="dxa"/>
            <w:vAlign w:val="center"/>
          </w:tcPr>
          <w:p w:rsidR="007366E7" w:rsidRPr="007D15BE" w:rsidRDefault="007366E7" w:rsidP="00286EF4">
            <w:pPr>
              <w:jc w:val="center"/>
              <w:rPr>
                <w:rFonts w:cstheme="minorHAnsi"/>
                <w:b/>
                <w:color w:val="FF0000"/>
                <w:sz w:val="24"/>
                <w:szCs w:val="24"/>
              </w:rPr>
            </w:pPr>
            <w:r>
              <w:rPr>
                <w:rFonts w:cstheme="minorHAnsi"/>
                <w:b/>
                <w:color w:val="00B050"/>
                <w:sz w:val="24"/>
                <w:szCs w:val="24"/>
              </w:rPr>
              <w:t>9.A-D</w:t>
            </w:r>
          </w:p>
        </w:tc>
      </w:tr>
      <w:tr w:rsidR="007366E7" w:rsidRPr="007D15BE" w:rsidTr="007366E7">
        <w:trPr>
          <w:trHeight w:hRule="exact" w:val="925"/>
        </w:trPr>
        <w:tc>
          <w:tcPr>
            <w:tcW w:w="1645" w:type="dxa"/>
            <w:vAlign w:val="center"/>
          </w:tcPr>
          <w:p w:rsidR="007366E7" w:rsidRDefault="007366E7" w:rsidP="007366E7">
            <w:pPr>
              <w:jc w:val="center"/>
              <w:rPr>
                <w:rFonts w:cstheme="minorHAnsi"/>
                <w:b/>
                <w:sz w:val="24"/>
                <w:szCs w:val="24"/>
              </w:rPr>
            </w:pPr>
            <w:r>
              <w:rPr>
                <w:rFonts w:cstheme="minorHAnsi"/>
                <w:b/>
                <w:sz w:val="24"/>
                <w:szCs w:val="24"/>
              </w:rPr>
              <w:t>6</w:t>
            </w:r>
            <w:r w:rsidRPr="007366E7">
              <w:rPr>
                <w:rFonts w:cstheme="minorHAnsi"/>
                <w:b/>
                <w:sz w:val="24"/>
                <w:szCs w:val="24"/>
                <w:vertAlign w:val="superscript"/>
              </w:rPr>
              <w:t>th</w:t>
            </w:r>
          </w:p>
          <w:p w:rsidR="007366E7" w:rsidRDefault="007366E7" w:rsidP="007366E7">
            <w:pPr>
              <w:jc w:val="center"/>
              <w:rPr>
                <w:rFonts w:cstheme="minorHAnsi"/>
                <w:b/>
                <w:sz w:val="24"/>
                <w:szCs w:val="24"/>
              </w:rPr>
            </w:pPr>
            <w:r>
              <w:rPr>
                <w:rFonts w:cstheme="minorHAnsi"/>
                <w:b/>
                <w:sz w:val="24"/>
                <w:szCs w:val="24"/>
              </w:rPr>
              <w:t>6 Weeks</w:t>
            </w:r>
          </w:p>
        </w:tc>
        <w:tc>
          <w:tcPr>
            <w:tcW w:w="5106" w:type="dxa"/>
            <w:vAlign w:val="center"/>
          </w:tcPr>
          <w:p w:rsidR="007366E7" w:rsidRPr="007D15BE" w:rsidRDefault="007366E7" w:rsidP="007366E7">
            <w:pPr>
              <w:jc w:val="center"/>
              <w:rPr>
                <w:rFonts w:cstheme="minorHAnsi"/>
                <w:b/>
                <w:color w:val="0070C0"/>
                <w:sz w:val="24"/>
                <w:szCs w:val="24"/>
              </w:rPr>
            </w:pPr>
            <w:r w:rsidRPr="007D15BE">
              <w:rPr>
                <w:rFonts w:cstheme="minorHAnsi"/>
                <w:b/>
                <w:color w:val="0070C0"/>
                <w:sz w:val="24"/>
                <w:szCs w:val="24"/>
              </w:rPr>
              <w:t>Unit 11</w:t>
            </w:r>
          </w:p>
          <w:p w:rsidR="007366E7" w:rsidRPr="007D15BE" w:rsidRDefault="007366E7" w:rsidP="007366E7">
            <w:pPr>
              <w:jc w:val="center"/>
              <w:rPr>
                <w:rFonts w:cstheme="minorHAnsi"/>
                <w:b/>
                <w:color w:val="0070C0"/>
                <w:sz w:val="24"/>
                <w:szCs w:val="24"/>
              </w:rPr>
            </w:pPr>
            <w:r>
              <w:rPr>
                <w:rFonts w:cstheme="minorHAnsi"/>
                <w:sz w:val="24"/>
                <w:szCs w:val="24"/>
              </w:rPr>
              <w:t>Circuits</w:t>
            </w:r>
            <w:r w:rsidRPr="007D15BE">
              <w:rPr>
                <w:rFonts w:cstheme="minorHAnsi"/>
                <w:sz w:val="24"/>
                <w:szCs w:val="24"/>
              </w:rPr>
              <w:t xml:space="preserve"> &amp; </w:t>
            </w:r>
            <w:r>
              <w:rPr>
                <w:rFonts w:cstheme="minorHAnsi"/>
                <w:sz w:val="24"/>
                <w:szCs w:val="24"/>
              </w:rPr>
              <w:t xml:space="preserve">Electric / </w:t>
            </w:r>
            <w:r w:rsidRPr="007D15BE">
              <w:rPr>
                <w:rFonts w:cstheme="minorHAnsi"/>
                <w:sz w:val="24"/>
                <w:szCs w:val="24"/>
              </w:rPr>
              <w:t>Magneti</w:t>
            </w:r>
            <w:r>
              <w:rPr>
                <w:rFonts w:cstheme="minorHAnsi"/>
                <w:sz w:val="24"/>
                <w:szCs w:val="24"/>
              </w:rPr>
              <w:t>c Forces</w:t>
            </w:r>
          </w:p>
        </w:tc>
        <w:tc>
          <w:tcPr>
            <w:tcW w:w="3169" w:type="dxa"/>
            <w:vAlign w:val="center"/>
          </w:tcPr>
          <w:p w:rsidR="007366E7" w:rsidRPr="007D15BE" w:rsidRDefault="007366E7" w:rsidP="007366E7">
            <w:pPr>
              <w:jc w:val="center"/>
              <w:rPr>
                <w:rFonts w:cstheme="minorHAnsi"/>
                <w:b/>
                <w:color w:val="0070C0"/>
                <w:sz w:val="24"/>
                <w:szCs w:val="24"/>
              </w:rPr>
            </w:pPr>
            <w:r w:rsidRPr="007D15BE">
              <w:rPr>
                <w:rFonts w:cstheme="minorHAnsi"/>
                <w:b/>
                <w:color w:val="0070C0"/>
                <w:sz w:val="24"/>
                <w:szCs w:val="24"/>
              </w:rPr>
              <w:t>6.</w:t>
            </w:r>
            <w:r>
              <w:rPr>
                <w:rFonts w:cstheme="minorHAnsi"/>
                <w:b/>
                <w:color w:val="0070C0"/>
                <w:sz w:val="24"/>
                <w:szCs w:val="24"/>
              </w:rPr>
              <w:t>A-E</w:t>
            </w:r>
          </w:p>
        </w:tc>
      </w:tr>
    </w:tbl>
    <w:p w:rsidR="00E85485" w:rsidRPr="007366E7" w:rsidRDefault="00BE665D" w:rsidP="002230D7">
      <w:pPr>
        <w:jc w:val="center"/>
        <w:rPr>
          <w:rFonts w:cstheme="minorHAnsi"/>
          <w:b/>
          <w:sz w:val="40"/>
          <w:szCs w:val="28"/>
        </w:rPr>
      </w:pPr>
      <w:r>
        <w:rPr>
          <w:rFonts w:cstheme="minorHAnsi"/>
          <w:b/>
          <w:sz w:val="40"/>
          <w:szCs w:val="28"/>
        </w:rPr>
        <w:br w:type="page"/>
      </w:r>
      <w:r w:rsidR="00E85485" w:rsidRPr="00E85485">
        <w:rPr>
          <w:b/>
          <w:sz w:val="40"/>
        </w:rPr>
        <w:lastRenderedPageBreak/>
        <w:t>§112.45. Physics</w:t>
      </w:r>
      <w:r w:rsidR="00E85485">
        <w:rPr>
          <w:b/>
          <w:sz w:val="40"/>
        </w:rPr>
        <w:t xml:space="preserve"> TEKS (Adopted 2020)</w:t>
      </w:r>
    </w:p>
    <w:p w:rsidR="00E85485" w:rsidRDefault="00E85485" w:rsidP="007D1016">
      <w:r w:rsidRPr="00E85485">
        <w:rPr>
          <w:b/>
          <w:color w:val="FF0000"/>
        </w:rPr>
        <w:t xml:space="preserve">(1) </w:t>
      </w:r>
      <w:r>
        <w:t xml:space="preserve">Scientific and engineering practices. The student, for at least 40% of instructional time, asks questions, identifies problems, and plans and safely conducts classroom, laboratory, and field investigations to answer questions, explain phenomena, or design solutions using appropriate tools and models. The student is expected to: </w:t>
      </w:r>
    </w:p>
    <w:p w:rsidR="00E85485" w:rsidRDefault="00E85485" w:rsidP="00E85485">
      <w:pPr>
        <w:ind w:left="630" w:hanging="360"/>
      </w:pPr>
      <w:r w:rsidRPr="00E85485">
        <w:rPr>
          <w:b/>
          <w:color w:val="FF0000"/>
        </w:rPr>
        <w:t xml:space="preserve">(A) </w:t>
      </w:r>
      <w:r>
        <w:t xml:space="preserve">ask questions and define problems based on observations or information from text, phenomena, models, or investigations; </w:t>
      </w:r>
    </w:p>
    <w:p w:rsidR="00E85485" w:rsidRDefault="00E85485" w:rsidP="00E85485">
      <w:pPr>
        <w:ind w:left="630" w:hanging="360"/>
      </w:pPr>
      <w:r w:rsidRPr="00E85485">
        <w:rPr>
          <w:b/>
          <w:color w:val="FF0000"/>
        </w:rPr>
        <w:t>(B)</w:t>
      </w:r>
      <w:r w:rsidRPr="00E85485">
        <w:rPr>
          <w:color w:val="FF0000"/>
        </w:rPr>
        <w:t xml:space="preserve"> </w:t>
      </w:r>
      <w:r>
        <w:t xml:space="preserve">apply scientific practices to plan and conduct descriptive, comparative, and experimental investigations, and use engineering practices to design solutions to problems; </w:t>
      </w:r>
    </w:p>
    <w:p w:rsidR="00E85485" w:rsidRDefault="00E85485" w:rsidP="00E85485">
      <w:pPr>
        <w:ind w:left="630" w:hanging="360"/>
      </w:pPr>
      <w:r w:rsidRPr="00E85485">
        <w:rPr>
          <w:b/>
          <w:color w:val="FF0000"/>
        </w:rPr>
        <w:t>(C)</w:t>
      </w:r>
      <w:r w:rsidRPr="00E85485">
        <w:rPr>
          <w:color w:val="FF0000"/>
        </w:rPr>
        <w:t xml:space="preserve"> </w:t>
      </w:r>
      <w:r>
        <w:t xml:space="preserve">use appropriate safety equipment and practices during laboratory, classroom, and field investigations as outlined in Texas Education Agency-approved safety standards; </w:t>
      </w:r>
    </w:p>
    <w:p w:rsidR="007D15BE" w:rsidRDefault="00E85485" w:rsidP="007D15BE">
      <w:pPr>
        <w:ind w:left="630" w:hanging="360"/>
      </w:pPr>
      <w:r w:rsidRPr="00E85485">
        <w:rPr>
          <w:b/>
          <w:color w:val="FF0000"/>
        </w:rPr>
        <w:t>(D)</w:t>
      </w:r>
      <w:r w:rsidRPr="00E85485">
        <w:rPr>
          <w:color w:val="FF0000"/>
        </w:rPr>
        <w:t xml:space="preserve"> </w:t>
      </w:r>
      <w:r>
        <w:t xml:space="preserve">use appropriate tools such as balances, ballistic carts or equivalent, batteries, computers, constant velocity cars, convex lenses, copper wire, discharge tubes with power supply (H, He, Ne, </w:t>
      </w:r>
      <w:proofErr w:type="spellStart"/>
      <w:r>
        <w:t>Ar</w:t>
      </w:r>
      <w:proofErr w:type="spellEnd"/>
      <w:r>
        <w:t xml:space="preserve">), data acquisition probes and software, dynamics and force demonstration equipment, electrostatic generators, electrostatic kits, friction blocks, graph paper, graphing technology, hand-held visual spectroscopes, inclined planes, iron filings, lab masses, laser pointers, magnets, magnetic compasses, metric rulers, motion detectors, </w:t>
      </w:r>
      <w:proofErr w:type="spellStart"/>
      <w:r>
        <w:t>multimeters</w:t>
      </w:r>
      <w:proofErr w:type="spellEnd"/>
      <w:r>
        <w:t xml:space="preserve"> (current, voltage, resistance), optics bench, optics kit, photogates, plane mirrors, prisms, protractors, pulleys, resistors, rope or string, scientific calculators, stopwatches, springs, spring scales, switches, tuning forks, wave generators, or other equipment and materials that will produce the same results;</w:t>
      </w:r>
    </w:p>
    <w:p w:rsidR="00E85485" w:rsidRDefault="00E85485" w:rsidP="007D15BE">
      <w:pPr>
        <w:ind w:left="630" w:hanging="360"/>
      </w:pPr>
      <w:r w:rsidRPr="00E85485">
        <w:rPr>
          <w:b/>
          <w:color w:val="FF0000"/>
        </w:rPr>
        <w:t>(E)</w:t>
      </w:r>
      <w:r w:rsidRPr="00E85485">
        <w:rPr>
          <w:color w:val="FF0000"/>
        </w:rPr>
        <w:t xml:space="preserve"> </w:t>
      </w:r>
      <w:r>
        <w:t xml:space="preserve">collect quantitative data using the International System of Units (SI) and qualitative data as evidence; </w:t>
      </w:r>
    </w:p>
    <w:p w:rsidR="00E85485" w:rsidRDefault="00E85485" w:rsidP="00E85485">
      <w:pPr>
        <w:ind w:left="630" w:hanging="360"/>
      </w:pPr>
      <w:r w:rsidRPr="00E85485">
        <w:rPr>
          <w:b/>
          <w:color w:val="FF0000"/>
        </w:rPr>
        <w:t>(F)</w:t>
      </w:r>
      <w:r w:rsidRPr="00E85485">
        <w:rPr>
          <w:color w:val="FF0000"/>
        </w:rPr>
        <w:t xml:space="preserve"> </w:t>
      </w:r>
      <w:r>
        <w:t>organize quantitative and qualitative data using bar charts, line graphs, scatter plots, data tables, labeled diagrams, and conceptual mathematical relationships;</w:t>
      </w:r>
    </w:p>
    <w:p w:rsidR="00E85485" w:rsidRDefault="00E85485" w:rsidP="00E85485">
      <w:pPr>
        <w:ind w:left="630" w:hanging="360"/>
      </w:pPr>
      <w:r w:rsidRPr="00E85485">
        <w:rPr>
          <w:b/>
          <w:color w:val="FF0000"/>
        </w:rPr>
        <w:t>(G)</w:t>
      </w:r>
      <w:r w:rsidRPr="00E85485">
        <w:rPr>
          <w:color w:val="FF0000"/>
        </w:rPr>
        <w:t xml:space="preserve"> </w:t>
      </w:r>
      <w:r>
        <w:t xml:space="preserve">develop and use models to represent phenomena, systems, processes, or solutions to engineering problems; and </w:t>
      </w:r>
    </w:p>
    <w:p w:rsidR="007D15BE" w:rsidRPr="009E26E9" w:rsidRDefault="00E85485" w:rsidP="009E26E9">
      <w:pPr>
        <w:ind w:left="630" w:hanging="360"/>
      </w:pPr>
      <w:r w:rsidRPr="00E85485">
        <w:rPr>
          <w:b/>
          <w:color w:val="FF0000"/>
        </w:rPr>
        <w:t>(H)</w:t>
      </w:r>
      <w:r>
        <w:t xml:space="preserve"> distinguish among scientific hypotheses, theories, and laws. </w:t>
      </w:r>
    </w:p>
    <w:p w:rsidR="00E85485" w:rsidRDefault="00E85485" w:rsidP="007D1016">
      <w:r w:rsidRPr="007D15BE">
        <w:rPr>
          <w:b/>
          <w:color w:val="00B050"/>
        </w:rPr>
        <w:t>(2)</w:t>
      </w:r>
      <w:r w:rsidRPr="007D15BE">
        <w:rPr>
          <w:color w:val="00B050"/>
        </w:rPr>
        <w:t xml:space="preserve"> </w:t>
      </w:r>
      <w:r>
        <w:t xml:space="preserve">Scientific and engineering practices. The student analyzes and interprets data to derive meaning, identify features and patterns, and discover relationships or correlations to develop evidence-based arguments or evaluate designs. The student is expected to: </w:t>
      </w:r>
    </w:p>
    <w:p w:rsidR="00E85485" w:rsidRDefault="00E85485" w:rsidP="007D1016">
      <w:pPr>
        <w:ind w:left="360"/>
      </w:pPr>
      <w:r w:rsidRPr="007D15BE">
        <w:rPr>
          <w:b/>
          <w:color w:val="00B050"/>
        </w:rPr>
        <w:t>(A)</w:t>
      </w:r>
      <w:r w:rsidRPr="007D15BE">
        <w:rPr>
          <w:color w:val="00B050"/>
        </w:rPr>
        <w:t xml:space="preserve"> </w:t>
      </w:r>
      <w:r>
        <w:t xml:space="preserve">identify advantages and limitations of models such as their size, scale, properties, and materials; </w:t>
      </w:r>
    </w:p>
    <w:p w:rsidR="00E85485" w:rsidRDefault="00E85485" w:rsidP="007D1016">
      <w:pPr>
        <w:ind w:left="360"/>
      </w:pPr>
      <w:r w:rsidRPr="007D15BE">
        <w:rPr>
          <w:b/>
          <w:color w:val="00B050"/>
        </w:rPr>
        <w:t>(B)</w:t>
      </w:r>
      <w:r w:rsidRPr="007D15BE">
        <w:rPr>
          <w:color w:val="00B050"/>
        </w:rPr>
        <w:t xml:space="preserve"> </w:t>
      </w:r>
      <w:r>
        <w:t xml:space="preserve">analyze data by identifying significant statistical features, patterns, sources of error, and limitations; </w:t>
      </w:r>
    </w:p>
    <w:p w:rsidR="00E85485" w:rsidRDefault="00E85485" w:rsidP="007D1016">
      <w:pPr>
        <w:ind w:left="360"/>
      </w:pPr>
      <w:r w:rsidRPr="007D15BE">
        <w:rPr>
          <w:b/>
          <w:color w:val="00B050"/>
        </w:rPr>
        <w:t xml:space="preserve">(C) </w:t>
      </w:r>
      <w:r>
        <w:t xml:space="preserve">use mathematical calculations to assess quantitative relationships in data; and </w:t>
      </w:r>
    </w:p>
    <w:p w:rsidR="007D15BE" w:rsidRPr="009E26E9" w:rsidRDefault="00E85485" w:rsidP="009E26E9">
      <w:pPr>
        <w:ind w:left="360"/>
      </w:pPr>
      <w:r w:rsidRPr="007D15BE">
        <w:rPr>
          <w:b/>
          <w:color w:val="00B050"/>
        </w:rPr>
        <w:t>(D)</w:t>
      </w:r>
      <w:r w:rsidRPr="007D15BE">
        <w:rPr>
          <w:color w:val="00B050"/>
        </w:rPr>
        <w:t xml:space="preserve"> </w:t>
      </w:r>
      <w:r>
        <w:t xml:space="preserve">evaluate experimental and engineering designs. </w:t>
      </w:r>
    </w:p>
    <w:p w:rsidR="00E85485" w:rsidRDefault="00E85485" w:rsidP="007D1016">
      <w:r w:rsidRPr="007D15BE">
        <w:rPr>
          <w:b/>
          <w:color w:val="0070C0"/>
        </w:rPr>
        <w:t>(3)</w:t>
      </w:r>
      <w:r w:rsidRPr="007D15BE">
        <w:rPr>
          <w:color w:val="0070C0"/>
        </w:rPr>
        <w:t xml:space="preserve"> </w:t>
      </w:r>
      <w:r>
        <w:t xml:space="preserve">Scientific and engineering practices. The student develops evidence-based explanations and communicates findings, conclusions, and proposed solutions. The student is expected to: </w:t>
      </w:r>
    </w:p>
    <w:p w:rsidR="00E85485" w:rsidRDefault="00E85485" w:rsidP="007D15BE">
      <w:pPr>
        <w:ind w:left="720" w:hanging="360"/>
      </w:pPr>
      <w:r w:rsidRPr="007D15BE">
        <w:rPr>
          <w:b/>
          <w:color w:val="0070C0"/>
        </w:rPr>
        <w:t>(A)</w:t>
      </w:r>
      <w:r w:rsidRPr="007D15BE">
        <w:rPr>
          <w:color w:val="0070C0"/>
        </w:rPr>
        <w:t xml:space="preserve"> </w:t>
      </w:r>
      <w:r>
        <w:t xml:space="preserve">develop explanations and propose solutions supported by data and models and consistent with scientific ideas, principles, and theories; </w:t>
      </w:r>
    </w:p>
    <w:p w:rsidR="00E85485" w:rsidRDefault="00E85485" w:rsidP="007D15BE">
      <w:pPr>
        <w:ind w:left="720" w:hanging="360"/>
      </w:pPr>
      <w:r w:rsidRPr="007D15BE">
        <w:rPr>
          <w:b/>
          <w:color w:val="0070C0"/>
        </w:rPr>
        <w:t>(B)</w:t>
      </w:r>
      <w:r w:rsidRPr="007D15BE">
        <w:rPr>
          <w:color w:val="0070C0"/>
        </w:rPr>
        <w:t xml:space="preserve"> </w:t>
      </w:r>
      <w:r>
        <w:t>communicate explanations and solutions individually and collaboratively in a variety of settings and formats; and</w:t>
      </w:r>
    </w:p>
    <w:p w:rsidR="00E85485" w:rsidRDefault="00E85485" w:rsidP="007D15BE">
      <w:pPr>
        <w:ind w:left="720" w:hanging="360"/>
      </w:pPr>
      <w:r w:rsidRPr="007D15BE">
        <w:rPr>
          <w:b/>
          <w:color w:val="0070C0"/>
        </w:rPr>
        <w:t xml:space="preserve">(C) </w:t>
      </w:r>
      <w:r>
        <w:t xml:space="preserve">engage respectfully in scientific argumentation using applied scientific explanations and empirical evidence. </w:t>
      </w:r>
    </w:p>
    <w:p w:rsidR="009E26E9" w:rsidRDefault="009E26E9" w:rsidP="007D1016">
      <w:pPr>
        <w:rPr>
          <w:b/>
          <w:color w:val="7030A0"/>
        </w:rPr>
      </w:pPr>
    </w:p>
    <w:p w:rsidR="00E85485" w:rsidRDefault="00E85485" w:rsidP="007D1016">
      <w:r w:rsidRPr="007D15BE">
        <w:rPr>
          <w:b/>
          <w:color w:val="7030A0"/>
        </w:rPr>
        <w:lastRenderedPageBreak/>
        <w:t>(4)</w:t>
      </w:r>
      <w:r w:rsidRPr="007D15BE">
        <w:rPr>
          <w:color w:val="7030A0"/>
        </w:rPr>
        <w:t xml:space="preserve"> </w:t>
      </w:r>
      <w:r>
        <w:t xml:space="preserve">Scientific and engineering practices. The student knows the contributions of scientists and recognizes the importance of scientific research and innovation on society. The student is expected to: </w:t>
      </w:r>
    </w:p>
    <w:p w:rsidR="00E85485" w:rsidRDefault="00E85485" w:rsidP="007D15BE">
      <w:pPr>
        <w:ind w:left="630" w:hanging="360"/>
      </w:pPr>
      <w:r w:rsidRPr="007D15BE">
        <w:rPr>
          <w:b/>
          <w:color w:val="7030A0"/>
        </w:rPr>
        <w:t>(A)</w:t>
      </w:r>
      <w:r w:rsidRPr="007D15BE">
        <w:rPr>
          <w:color w:val="7030A0"/>
        </w:rPr>
        <w:t xml:space="preserve"> </w:t>
      </w:r>
      <w:r>
        <w:t xml:space="preserve">analyze, evaluate, and critique scientific explanations and solutions by using empirical evidence, logical reasoning, and experimental and observational testing, so as to encourage critical thinking by the student; </w:t>
      </w:r>
    </w:p>
    <w:p w:rsidR="00E85485" w:rsidRDefault="00E85485" w:rsidP="007D15BE">
      <w:pPr>
        <w:ind w:left="630" w:hanging="360"/>
      </w:pPr>
      <w:r w:rsidRPr="007D15BE">
        <w:rPr>
          <w:b/>
          <w:color w:val="7030A0"/>
        </w:rPr>
        <w:t>(B)</w:t>
      </w:r>
      <w:r w:rsidRPr="007D15BE">
        <w:rPr>
          <w:color w:val="7030A0"/>
        </w:rPr>
        <w:t xml:space="preserve"> </w:t>
      </w:r>
      <w:r>
        <w:t xml:space="preserve">relate the impact of past and current research on scientific thought and society, including research methodology, cost-benefit analysis, and contributions of diverse scientists as related to the content; and </w:t>
      </w:r>
    </w:p>
    <w:p w:rsidR="0014464A" w:rsidRPr="009E26E9" w:rsidRDefault="00E85485" w:rsidP="009E26E9">
      <w:pPr>
        <w:ind w:left="630" w:hanging="360"/>
      </w:pPr>
      <w:r w:rsidRPr="007D15BE">
        <w:rPr>
          <w:b/>
          <w:color w:val="7030A0"/>
        </w:rPr>
        <w:t>(C)</w:t>
      </w:r>
      <w:r w:rsidRPr="007D15BE">
        <w:rPr>
          <w:color w:val="7030A0"/>
        </w:rPr>
        <w:t xml:space="preserve"> </w:t>
      </w:r>
      <w:r>
        <w:t xml:space="preserve">research and explore resources such as museums, libraries, professional organizations, private companies, online platforms, and mentors employed in a science, technology, engineering, and mathematics (STEM) field in order to investigate STEM careers. </w:t>
      </w:r>
    </w:p>
    <w:p w:rsidR="00D056D2" w:rsidRDefault="00E85485" w:rsidP="007D1016">
      <w:r w:rsidRPr="00D056D2">
        <w:rPr>
          <w:b/>
          <w:color w:val="FF0000"/>
        </w:rPr>
        <w:t>(5)</w:t>
      </w:r>
      <w:r w:rsidRPr="00D056D2">
        <w:rPr>
          <w:color w:val="FF0000"/>
        </w:rPr>
        <w:t xml:space="preserve"> </w:t>
      </w:r>
      <w:r>
        <w:t xml:space="preserve">Science concepts. The student knows and applies the laws governing motion in a variety of situations. The student is expected to: </w:t>
      </w:r>
    </w:p>
    <w:p w:rsidR="00D056D2" w:rsidRDefault="00E85485" w:rsidP="00D056D2">
      <w:pPr>
        <w:ind w:left="720" w:hanging="360"/>
      </w:pPr>
      <w:r w:rsidRPr="00D056D2">
        <w:rPr>
          <w:b/>
          <w:color w:val="FF0000"/>
        </w:rPr>
        <w:t>(A)</w:t>
      </w:r>
      <w:r w:rsidRPr="00D056D2">
        <w:rPr>
          <w:color w:val="FF0000"/>
        </w:rPr>
        <w:t xml:space="preserve"> </w:t>
      </w:r>
      <w:r>
        <w:t xml:space="preserve">analyze different types of motion by generating and interpreting position versus time, velocity versus time, and acceleration versus time using hand graphing and real-time technology such as motion detectors, photogates, or digital applications; </w:t>
      </w:r>
    </w:p>
    <w:p w:rsidR="00D056D2" w:rsidRDefault="00E85485" w:rsidP="00D056D2">
      <w:pPr>
        <w:ind w:left="720" w:hanging="360"/>
      </w:pPr>
      <w:r w:rsidRPr="00D056D2">
        <w:rPr>
          <w:b/>
          <w:color w:val="FF0000"/>
        </w:rPr>
        <w:t>(B)</w:t>
      </w:r>
      <w:r w:rsidRPr="00D056D2">
        <w:rPr>
          <w:color w:val="FF0000"/>
        </w:rPr>
        <w:t xml:space="preserve"> </w:t>
      </w:r>
      <w:r>
        <w:t xml:space="preserve">define scalar and vector quantities related to one- and two-dimensional motion and combine vectors using both graphical vector addition and the Pythagorean theorem; </w:t>
      </w:r>
    </w:p>
    <w:p w:rsidR="00D056D2" w:rsidRDefault="00E85485" w:rsidP="00D056D2">
      <w:pPr>
        <w:ind w:left="720" w:hanging="360"/>
      </w:pPr>
      <w:r w:rsidRPr="00D056D2">
        <w:rPr>
          <w:b/>
          <w:color w:val="FF0000"/>
        </w:rPr>
        <w:t>(C)</w:t>
      </w:r>
      <w:r w:rsidRPr="00D056D2">
        <w:rPr>
          <w:color w:val="FF0000"/>
        </w:rPr>
        <w:t xml:space="preserve"> </w:t>
      </w:r>
      <w:r>
        <w:t xml:space="preserve">describe and analyze motion in one dimension using equations with the concepts of distance, displacement, speed, velocity, frames of reference, and acceleration; </w:t>
      </w:r>
    </w:p>
    <w:p w:rsidR="00D056D2" w:rsidRDefault="00E85485" w:rsidP="00D056D2">
      <w:pPr>
        <w:ind w:left="720" w:hanging="360"/>
      </w:pPr>
      <w:r w:rsidRPr="00D056D2">
        <w:rPr>
          <w:b/>
          <w:color w:val="FF0000"/>
        </w:rPr>
        <w:t>(D)</w:t>
      </w:r>
      <w:r w:rsidRPr="00D056D2">
        <w:rPr>
          <w:color w:val="FF0000"/>
        </w:rPr>
        <w:t xml:space="preserve"> </w:t>
      </w:r>
      <w:r>
        <w:t xml:space="preserve">describe and analyze acceleration in uniform circular and horizontal projectile motion in two dimensions using equations; </w:t>
      </w:r>
    </w:p>
    <w:p w:rsidR="00D056D2" w:rsidRDefault="00E85485" w:rsidP="00D056D2">
      <w:pPr>
        <w:ind w:left="720" w:hanging="360"/>
      </w:pPr>
      <w:r w:rsidRPr="00D056D2">
        <w:rPr>
          <w:b/>
          <w:color w:val="FF0000"/>
        </w:rPr>
        <w:t>(E)</w:t>
      </w:r>
      <w:r w:rsidRPr="00D056D2">
        <w:rPr>
          <w:color w:val="FF0000"/>
        </w:rPr>
        <w:t xml:space="preserve"> </w:t>
      </w:r>
      <w:r>
        <w:t xml:space="preserve">explain and apply the concepts of equilibrium and inertia as represented by Newton's first law of motion using relevant real-world examples such as rockets, satellites, and automobile safety devices; </w:t>
      </w:r>
    </w:p>
    <w:p w:rsidR="00D056D2" w:rsidRDefault="00E85485" w:rsidP="00D056D2">
      <w:pPr>
        <w:ind w:left="720" w:hanging="360"/>
      </w:pPr>
      <w:r w:rsidRPr="00D056D2">
        <w:rPr>
          <w:b/>
          <w:color w:val="FF0000"/>
        </w:rPr>
        <w:t>(F)</w:t>
      </w:r>
      <w:r w:rsidRPr="00D056D2">
        <w:rPr>
          <w:color w:val="FF0000"/>
        </w:rPr>
        <w:t xml:space="preserve"> </w:t>
      </w:r>
      <w:r>
        <w:t xml:space="preserve">calculate the effect of forces on objects, including tension, friction, normal, gravity, centripetal, and applied forces, using free body diagrams and the relationship between force and acceleration as represented by Newton's second law of motion; </w:t>
      </w:r>
    </w:p>
    <w:p w:rsidR="00D056D2" w:rsidRDefault="00E85485" w:rsidP="00D056D2">
      <w:pPr>
        <w:ind w:left="720" w:hanging="360"/>
      </w:pPr>
      <w:r w:rsidRPr="00D056D2">
        <w:rPr>
          <w:b/>
          <w:color w:val="FF0000"/>
        </w:rPr>
        <w:t>(G)</w:t>
      </w:r>
      <w:r w:rsidRPr="00D056D2">
        <w:rPr>
          <w:color w:val="FF0000"/>
        </w:rPr>
        <w:t xml:space="preserve"> </w:t>
      </w:r>
      <w:r>
        <w:t xml:space="preserve">illustrate and analyze the simultaneous forces between two objects as represented in Newton's third law of motion using free body diagrams and in an experimental design scenario; and </w:t>
      </w:r>
    </w:p>
    <w:p w:rsidR="0014464A" w:rsidRPr="009E26E9" w:rsidRDefault="00E85485" w:rsidP="009E26E9">
      <w:pPr>
        <w:ind w:left="720" w:hanging="360"/>
      </w:pPr>
      <w:r w:rsidRPr="00D056D2">
        <w:rPr>
          <w:b/>
          <w:color w:val="FF0000"/>
        </w:rPr>
        <w:t>(H)</w:t>
      </w:r>
      <w:r w:rsidRPr="00D056D2">
        <w:rPr>
          <w:color w:val="FF0000"/>
        </w:rPr>
        <w:t xml:space="preserve"> </w:t>
      </w:r>
      <w:r>
        <w:t xml:space="preserve">describe and calculate, using scientific notation, how the magnitude of force between two objects depends on their masses and the distance between their centers, and predict the effects on objects in linear and orbiting systems using Newton's law of universal gravitation. </w:t>
      </w:r>
    </w:p>
    <w:p w:rsidR="0014464A" w:rsidRDefault="00E85485" w:rsidP="007D1016">
      <w:r w:rsidRPr="0014464A">
        <w:rPr>
          <w:b/>
          <w:color w:val="00B050"/>
        </w:rPr>
        <w:t xml:space="preserve">(6) </w:t>
      </w:r>
      <w:r>
        <w:t xml:space="preserve">Science concepts. The student knows the nature of forces in the physical world. The student is expected to: </w:t>
      </w:r>
    </w:p>
    <w:p w:rsidR="0014464A" w:rsidRDefault="00E85485" w:rsidP="0014464A">
      <w:pPr>
        <w:ind w:left="720" w:hanging="360"/>
      </w:pPr>
      <w:r w:rsidRPr="0014464A">
        <w:rPr>
          <w:b/>
          <w:color w:val="00B050"/>
        </w:rPr>
        <w:t>(A)</w:t>
      </w:r>
      <w:r w:rsidRPr="0014464A">
        <w:rPr>
          <w:color w:val="00B050"/>
        </w:rPr>
        <w:t xml:space="preserve"> </w:t>
      </w:r>
      <w:r>
        <w:t xml:space="preserve">use scientific notation and predict how the magnitude of the electric force between two objects depends on their charges and the distance between their centers using Coulomb's law; </w:t>
      </w:r>
    </w:p>
    <w:p w:rsidR="0014464A" w:rsidRDefault="00E85485" w:rsidP="0014464A">
      <w:pPr>
        <w:ind w:left="720" w:hanging="360"/>
      </w:pPr>
      <w:r w:rsidRPr="0014464A">
        <w:rPr>
          <w:b/>
          <w:color w:val="00B050"/>
        </w:rPr>
        <w:t>(B)</w:t>
      </w:r>
      <w:r w:rsidRPr="0014464A">
        <w:rPr>
          <w:color w:val="00B050"/>
        </w:rPr>
        <w:t xml:space="preserve"> </w:t>
      </w:r>
      <w:r>
        <w:t xml:space="preserve">identify and describe examples of electric and magnetic forces and fields in everyday life such as generators, motors, and transformers; </w:t>
      </w:r>
    </w:p>
    <w:p w:rsidR="0014464A" w:rsidRDefault="00E85485" w:rsidP="0014464A">
      <w:pPr>
        <w:ind w:left="720" w:hanging="360"/>
      </w:pPr>
      <w:r w:rsidRPr="0014464A">
        <w:rPr>
          <w:b/>
          <w:color w:val="00B050"/>
        </w:rPr>
        <w:t>(C)</w:t>
      </w:r>
      <w:r>
        <w:t xml:space="preserve"> investigate and describe conservation of charge during the processes of induction, conduction, and polarization using different materials such as electroscopes, balloons, rods, fur, silk, and Van de </w:t>
      </w:r>
      <w:proofErr w:type="spellStart"/>
      <w:r>
        <w:t>Graaf</w:t>
      </w:r>
      <w:proofErr w:type="spellEnd"/>
      <w:r>
        <w:t xml:space="preserve"> generators; </w:t>
      </w:r>
    </w:p>
    <w:p w:rsidR="0014464A" w:rsidRDefault="00E85485" w:rsidP="0014464A">
      <w:pPr>
        <w:ind w:left="720" w:hanging="360"/>
      </w:pPr>
      <w:r w:rsidRPr="0014464A">
        <w:rPr>
          <w:b/>
          <w:color w:val="00B050"/>
        </w:rPr>
        <w:t xml:space="preserve">(D) </w:t>
      </w:r>
      <w:r>
        <w:t xml:space="preserve">analyze, design, and construct series and parallel circuits using schematics and materials such as switches, wires, resistors, lightbulbs, batteries, voltmeters, and ammeters; and </w:t>
      </w:r>
    </w:p>
    <w:p w:rsidR="0014464A" w:rsidRDefault="00E85485" w:rsidP="009E26E9">
      <w:pPr>
        <w:ind w:left="720" w:hanging="360"/>
      </w:pPr>
      <w:r w:rsidRPr="0014464A">
        <w:rPr>
          <w:b/>
          <w:color w:val="00B050"/>
        </w:rPr>
        <w:lastRenderedPageBreak/>
        <w:t>(E)</w:t>
      </w:r>
      <w:r w:rsidRPr="0014464A">
        <w:rPr>
          <w:color w:val="00B050"/>
        </w:rPr>
        <w:t xml:space="preserve"> </w:t>
      </w:r>
      <w:r>
        <w:t xml:space="preserve">calculate current through, potential difference across, resistance of, and power used by electric circuit elements connected in both series and parallel circuits using Ohm's law. </w:t>
      </w:r>
    </w:p>
    <w:p w:rsidR="0014464A" w:rsidRDefault="00E85485" w:rsidP="007D1016">
      <w:r w:rsidRPr="0014464A">
        <w:rPr>
          <w:b/>
          <w:color w:val="0070C0"/>
        </w:rPr>
        <w:t>(7)</w:t>
      </w:r>
      <w:r w:rsidRPr="0014464A">
        <w:rPr>
          <w:color w:val="0070C0"/>
        </w:rPr>
        <w:t xml:space="preserve"> </w:t>
      </w:r>
      <w:r>
        <w:t xml:space="preserve">Science concepts. The student knows that changes occur within a physical system and applies the laws of conservation of energy and momentum. The student is expected to: </w:t>
      </w:r>
    </w:p>
    <w:p w:rsidR="0014464A" w:rsidRDefault="00E85485" w:rsidP="0014464A">
      <w:pPr>
        <w:ind w:left="810" w:hanging="360"/>
      </w:pPr>
      <w:r w:rsidRPr="0014464A">
        <w:rPr>
          <w:b/>
          <w:color w:val="0070C0"/>
        </w:rPr>
        <w:t>(A)</w:t>
      </w:r>
      <w:r w:rsidRPr="0014464A">
        <w:rPr>
          <w:color w:val="0070C0"/>
        </w:rPr>
        <w:t xml:space="preserve"> </w:t>
      </w:r>
      <w:r>
        <w:t xml:space="preserve">calculate and explain work and power in one dimension and identify when work is and is not being done by or on a system; </w:t>
      </w:r>
    </w:p>
    <w:p w:rsidR="0014464A" w:rsidRDefault="00E85485" w:rsidP="0014464A">
      <w:pPr>
        <w:ind w:left="810" w:hanging="360"/>
      </w:pPr>
      <w:r w:rsidRPr="0014464A">
        <w:rPr>
          <w:b/>
          <w:color w:val="0070C0"/>
        </w:rPr>
        <w:t>(B)</w:t>
      </w:r>
      <w:r w:rsidRPr="0014464A">
        <w:rPr>
          <w:color w:val="0070C0"/>
        </w:rPr>
        <w:t xml:space="preserve"> </w:t>
      </w:r>
      <w:r>
        <w:t xml:space="preserve">investigate and calculate mechanical, kinetic, and potential energy of a system; </w:t>
      </w:r>
    </w:p>
    <w:p w:rsidR="0014464A" w:rsidRDefault="00E85485" w:rsidP="0014464A">
      <w:pPr>
        <w:ind w:left="810" w:hanging="360"/>
      </w:pPr>
      <w:r w:rsidRPr="0014464A">
        <w:rPr>
          <w:b/>
          <w:color w:val="0070C0"/>
        </w:rPr>
        <w:t>(C)</w:t>
      </w:r>
      <w:r w:rsidRPr="0014464A">
        <w:rPr>
          <w:color w:val="0070C0"/>
        </w:rPr>
        <w:t xml:space="preserve"> </w:t>
      </w:r>
      <w:r>
        <w:t xml:space="preserve">apply the concept of conservation of energy using the work-energy theorem, energy diagrams, and energy transformation equations, including transformations between kinetic, potential, and thermal energy; </w:t>
      </w:r>
    </w:p>
    <w:p w:rsidR="0014464A" w:rsidRDefault="00E85485" w:rsidP="0014464A">
      <w:pPr>
        <w:ind w:left="810" w:hanging="360"/>
      </w:pPr>
      <w:r w:rsidRPr="0014464A">
        <w:rPr>
          <w:b/>
          <w:color w:val="0070C0"/>
        </w:rPr>
        <w:t>(D)</w:t>
      </w:r>
      <w:r w:rsidRPr="0014464A">
        <w:rPr>
          <w:color w:val="0070C0"/>
        </w:rPr>
        <w:t xml:space="preserve"> </w:t>
      </w:r>
      <w:r>
        <w:t>calculate and describe the impulse and momentum of objects in physical systems such as automobile safety features, athletics, and rockets; and</w:t>
      </w:r>
    </w:p>
    <w:p w:rsidR="009E26E9" w:rsidRDefault="00E85485" w:rsidP="009E26E9">
      <w:pPr>
        <w:ind w:left="810" w:hanging="360"/>
      </w:pPr>
      <w:r w:rsidRPr="0014464A">
        <w:rPr>
          <w:b/>
          <w:color w:val="0070C0"/>
        </w:rPr>
        <w:t>(E)</w:t>
      </w:r>
      <w:r w:rsidRPr="0014464A">
        <w:rPr>
          <w:color w:val="0070C0"/>
        </w:rPr>
        <w:t xml:space="preserve"> </w:t>
      </w:r>
      <w:r>
        <w:t xml:space="preserve">analyze the conservation of momentum qualitatively in inelastic and elastic collisions in one dimension using models, diagrams, and simulations. </w:t>
      </w:r>
    </w:p>
    <w:p w:rsidR="0014464A" w:rsidRDefault="00E85485" w:rsidP="007D1016">
      <w:r w:rsidRPr="0014464A">
        <w:rPr>
          <w:b/>
          <w:color w:val="7030A0"/>
        </w:rPr>
        <w:t>(8)</w:t>
      </w:r>
      <w:r w:rsidRPr="0014464A">
        <w:rPr>
          <w:color w:val="7030A0"/>
        </w:rPr>
        <w:t xml:space="preserve"> </w:t>
      </w:r>
      <w:r>
        <w:t xml:space="preserve">Science concepts. The student knows the characteristics and behavior of waves. The student is expected to: </w:t>
      </w:r>
    </w:p>
    <w:p w:rsidR="0014464A" w:rsidRDefault="00E85485" w:rsidP="009E26E9">
      <w:pPr>
        <w:ind w:left="810" w:hanging="360"/>
      </w:pPr>
      <w:r w:rsidRPr="009E26E9">
        <w:rPr>
          <w:b/>
          <w:color w:val="7030A0"/>
        </w:rPr>
        <w:t>(A)</w:t>
      </w:r>
      <w:r w:rsidRPr="009E26E9">
        <w:rPr>
          <w:color w:val="7030A0"/>
        </w:rPr>
        <w:t xml:space="preserve"> </w:t>
      </w:r>
      <w:r>
        <w:t xml:space="preserve">examine and describe simple harmonic motion such as masses on springs and pendulums and wave energy propagation in various types of media such as surface waves on a body of water and pulses in ropes; </w:t>
      </w:r>
    </w:p>
    <w:p w:rsidR="0014464A" w:rsidRDefault="00E85485" w:rsidP="009E26E9">
      <w:pPr>
        <w:ind w:left="810" w:hanging="360"/>
      </w:pPr>
      <w:r w:rsidRPr="009E26E9">
        <w:rPr>
          <w:b/>
          <w:color w:val="7030A0"/>
        </w:rPr>
        <w:t>(B)</w:t>
      </w:r>
      <w:r w:rsidRPr="009E26E9">
        <w:rPr>
          <w:color w:val="7030A0"/>
        </w:rPr>
        <w:t xml:space="preserve"> </w:t>
      </w:r>
      <w:r>
        <w:t xml:space="preserve">compare the characteristics of transverse and longitudinal waves, including electromagnetic and sound waves; </w:t>
      </w:r>
    </w:p>
    <w:p w:rsidR="0014464A" w:rsidRDefault="00E85485" w:rsidP="009E26E9">
      <w:pPr>
        <w:ind w:left="810" w:hanging="360"/>
      </w:pPr>
      <w:r w:rsidRPr="009E26E9">
        <w:rPr>
          <w:b/>
          <w:color w:val="7030A0"/>
        </w:rPr>
        <w:t>(C)</w:t>
      </w:r>
      <w:r w:rsidRPr="009E26E9">
        <w:rPr>
          <w:color w:val="7030A0"/>
        </w:rPr>
        <w:t xml:space="preserve"> </w:t>
      </w:r>
      <w:r>
        <w:t xml:space="preserve">investigate and analyze characteristics of waves, including velocity, frequency, amplitude, and wavelength, and calculate using the relationships between wave speed, frequency, and wavelength; </w:t>
      </w:r>
    </w:p>
    <w:p w:rsidR="0014464A" w:rsidRDefault="00E85485" w:rsidP="009E26E9">
      <w:pPr>
        <w:ind w:left="810" w:hanging="360"/>
      </w:pPr>
      <w:r w:rsidRPr="009E26E9">
        <w:rPr>
          <w:b/>
          <w:color w:val="7030A0"/>
        </w:rPr>
        <w:t>(D)</w:t>
      </w:r>
      <w:r w:rsidRPr="009E26E9">
        <w:rPr>
          <w:color w:val="7030A0"/>
        </w:rPr>
        <w:t xml:space="preserve"> </w:t>
      </w:r>
      <w:r>
        <w:t xml:space="preserve">investigate behaviors of waves, including reflection, refraction, diffraction, interference, standing wave, the Doppler effect and polarization and superposition; and </w:t>
      </w:r>
    </w:p>
    <w:p w:rsidR="0014464A" w:rsidRDefault="00E85485" w:rsidP="009E26E9">
      <w:pPr>
        <w:ind w:left="810" w:hanging="360"/>
      </w:pPr>
      <w:r w:rsidRPr="009E26E9">
        <w:rPr>
          <w:b/>
          <w:color w:val="7030A0"/>
        </w:rPr>
        <w:t>(E)</w:t>
      </w:r>
      <w:r w:rsidRPr="009E26E9">
        <w:rPr>
          <w:color w:val="7030A0"/>
        </w:rPr>
        <w:t xml:space="preserve"> </w:t>
      </w:r>
      <w:r>
        <w:t xml:space="preserve">compare the different applications of the electromagnetic spectrum, including radio telescopes, microwaves, and x-rays; </w:t>
      </w:r>
    </w:p>
    <w:p w:rsidR="0014464A" w:rsidRDefault="00E85485" w:rsidP="009E26E9">
      <w:pPr>
        <w:ind w:left="810" w:hanging="360"/>
      </w:pPr>
      <w:r w:rsidRPr="009E26E9">
        <w:rPr>
          <w:b/>
          <w:color w:val="7030A0"/>
        </w:rPr>
        <w:t>(F)</w:t>
      </w:r>
      <w:r>
        <w:t xml:space="preserve"> investigate the emission spectra produced by various atoms and explain the relationship to the electromagnetic spectrum; and </w:t>
      </w:r>
    </w:p>
    <w:p w:rsidR="009E26E9" w:rsidRDefault="00E85485" w:rsidP="009E26E9">
      <w:pPr>
        <w:ind w:left="810" w:hanging="360"/>
      </w:pPr>
      <w:r w:rsidRPr="009E26E9">
        <w:rPr>
          <w:b/>
          <w:color w:val="7030A0"/>
        </w:rPr>
        <w:t>(G)</w:t>
      </w:r>
      <w:r w:rsidRPr="009E26E9">
        <w:rPr>
          <w:color w:val="7030A0"/>
        </w:rPr>
        <w:t xml:space="preserve"> </w:t>
      </w:r>
      <w:r>
        <w:t xml:space="preserve">describe and predict image formation as a consequence of reflection from a plane mirror and refraction through a thin convex lens. </w:t>
      </w:r>
    </w:p>
    <w:p w:rsidR="009E26E9" w:rsidRDefault="00E85485" w:rsidP="007D1016">
      <w:r w:rsidRPr="009E26E9">
        <w:rPr>
          <w:b/>
          <w:color w:val="FF0000"/>
        </w:rPr>
        <w:t>(9)</w:t>
      </w:r>
      <w:r w:rsidRPr="009E26E9">
        <w:rPr>
          <w:color w:val="FF0000"/>
        </w:rPr>
        <w:t xml:space="preserve"> </w:t>
      </w:r>
      <w:r>
        <w:t xml:space="preserve">Science concepts. The student knows examples of quantum phenomena and their applications. The student is expected to: </w:t>
      </w:r>
    </w:p>
    <w:p w:rsidR="009E26E9" w:rsidRDefault="00E85485" w:rsidP="009E26E9">
      <w:pPr>
        <w:ind w:left="810" w:hanging="360"/>
      </w:pPr>
      <w:r w:rsidRPr="009E26E9">
        <w:rPr>
          <w:b/>
          <w:color w:val="FF0000"/>
        </w:rPr>
        <w:t>(A)</w:t>
      </w:r>
      <w:r w:rsidRPr="009E26E9">
        <w:rPr>
          <w:color w:val="FF0000"/>
        </w:rPr>
        <w:t xml:space="preserve"> </w:t>
      </w:r>
      <w:r>
        <w:t xml:space="preserve">describe the photoelectric effect and emission spectra produced by various atoms and how both are explained by the photon model for light; </w:t>
      </w:r>
    </w:p>
    <w:p w:rsidR="009E26E9" w:rsidRDefault="00E85485" w:rsidP="009E26E9">
      <w:pPr>
        <w:ind w:left="810" w:hanging="360"/>
      </w:pPr>
      <w:r w:rsidRPr="009E26E9">
        <w:rPr>
          <w:b/>
          <w:color w:val="FF0000"/>
        </w:rPr>
        <w:t>(B)</w:t>
      </w:r>
      <w:r>
        <w:t xml:space="preserve"> investigate </w:t>
      </w:r>
      <w:proofErr w:type="spellStart"/>
      <w:r>
        <w:t>Malus's</w:t>
      </w:r>
      <w:proofErr w:type="spellEnd"/>
      <w:r>
        <w:t xml:space="preserve"> Law and describe examples of applications of wave polarization, including 3-D movie glasses and LCD computer screens; </w:t>
      </w:r>
    </w:p>
    <w:p w:rsidR="009E26E9" w:rsidRDefault="00E85485" w:rsidP="009E26E9">
      <w:pPr>
        <w:ind w:left="810" w:hanging="360"/>
      </w:pPr>
      <w:r w:rsidRPr="009E26E9">
        <w:rPr>
          <w:b/>
          <w:color w:val="FF0000"/>
        </w:rPr>
        <w:t>(C)</w:t>
      </w:r>
      <w:r>
        <w:t xml:space="preserve"> compare and explain how superposition of quantum states is related to the wave-particle duality nature of light; and </w:t>
      </w:r>
    </w:p>
    <w:p w:rsidR="007D1016" w:rsidRPr="00BE665D" w:rsidRDefault="00E85485" w:rsidP="009E26E9">
      <w:pPr>
        <w:ind w:left="810" w:hanging="360"/>
        <w:rPr>
          <w:rFonts w:cstheme="minorHAnsi"/>
          <w:b/>
          <w:sz w:val="44"/>
          <w:szCs w:val="28"/>
        </w:rPr>
      </w:pPr>
      <w:r w:rsidRPr="009E26E9">
        <w:rPr>
          <w:b/>
          <w:color w:val="FF0000"/>
        </w:rPr>
        <w:t>(D)</w:t>
      </w:r>
      <w:r w:rsidRPr="009E26E9">
        <w:rPr>
          <w:color w:val="FF0000"/>
        </w:rPr>
        <w:t xml:space="preserve"> </w:t>
      </w:r>
      <w:r>
        <w:t>give examples of applications of quantum phenomena, including the Heisenberg uncertainty principle, quantum computing, and cybersecurity.</w:t>
      </w:r>
    </w:p>
    <w:sectPr w:rsidR="007D1016" w:rsidRPr="00BE665D" w:rsidSect="00CC3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77"/>
    <w:rsid w:val="00013B09"/>
    <w:rsid w:val="000A2AD6"/>
    <w:rsid w:val="0014464A"/>
    <w:rsid w:val="001743A6"/>
    <w:rsid w:val="001A263C"/>
    <w:rsid w:val="001D5AD7"/>
    <w:rsid w:val="0020282E"/>
    <w:rsid w:val="002230D7"/>
    <w:rsid w:val="00286EF4"/>
    <w:rsid w:val="002E77A2"/>
    <w:rsid w:val="003057D5"/>
    <w:rsid w:val="00377982"/>
    <w:rsid w:val="003C5AE9"/>
    <w:rsid w:val="003E4FF1"/>
    <w:rsid w:val="00420974"/>
    <w:rsid w:val="00433031"/>
    <w:rsid w:val="00435564"/>
    <w:rsid w:val="00564F78"/>
    <w:rsid w:val="005A0046"/>
    <w:rsid w:val="005B6E7A"/>
    <w:rsid w:val="006656D8"/>
    <w:rsid w:val="006714FB"/>
    <w:rsid w:val="006B3FFC"/>
    <w:rsid w:val="006B7193"/>
    <w:rsid w:val="007366E7"/>
    <w:rsid w:val="00750240"/>
    <w:rsid w:val="007D1016"/>
    <w:rsid w:val="007D15BE"/>
    <w:rsid w:val="008B285C"/>
    <w:rsid w:val="009E26E9"/>
    <w:rsid w:val="00A13B67"/>
    <w:rsid w:val="00AC414A"/>
    <w:rsid w:val="00BE665D"/>
    <w:rsid w:val="00C055FC"/>
    <w:rsid w:val="00C66285"/>
    <w:rsid w:val="00CB5966"/>
    <w:rsid w:val="00CC3B77"/>
    <w:rsid w:val="00D056D2"/>
    <w:rsid w:val="00D77A2F"/>
    <w:rsid w:val="00D82B1E"/>
    <w:rsid w:val="00E04694"/>
    <w:rsid w:val="00E85485"/>
    <w:rsid w:val="00E91CC9"/>
    <w:rsid w:val="00F577B5"/>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B1C7"/>
  <w15:chartTrackingRefBased/>
  <w15:docId w15:val="{8B3337C2-78B5-4BD3-9FE3-CFB55BBA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13</cp:revision>
  <cp:lastPrinted>2022-08-12T17:49:00Z</cp:lastPrinted>
  <dcterms:created xsi:type="dcterms:W3CDTF">2022-08-12T16:28:00Z</dcterms:created>
  <dcterms:modified xsi:type="dcterms:W3CDTF">2022-08-12T22:09:00Z</dcterms:modified>
</cp:coreProperties>
</file>